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440001-2025-12970</w:t>
      </w:r>
    </w:p>
    <w:p>
      <w:pPr>
        <w:pStyle w:val="null3"/>
        <w:jc w:val="center"/>
        <w:outlineLvl w:val="3"/>
      </w:pPr>
      <w:r>
        <w:rPr>
          <w:sz w:val="24"/>
          <w:b/>
        </w:rPr>
        <w:t>采购项目编号：</w:t>
      </w:r>
      <w:r>
        <w:rPr>
          <w:sz w:val="24"/>
          <w:b/>
        </w:rPr>
        <w:t>GPCGD252201HG085F</w:t>
      </w:r>
    </w:p>
    <w:p>
      <w:pPr>
        <w:pStyle w:val="null3"/>
        <w:jc w:val="center"/>
        <w:outlineLvl w:val="3"/>
      </w:pPr>
      <w:r>
        <w:rPr>
          <w:sz w:val="24"/>
          <w:b/>
        </w:rPr>
        <w:t>项目名称：</w:t>
      </w:r>
      <w:r>
        <w:rPr>
          <w:sz w:val="24"/>
          <w:b/>
        </w:rPr>
        <w:t>广东省未成年犯管教所民警职工食堂2025-2026年食材原料项目</w:t>
      </w:r>
    </w:p>
    <w:p>
      <w:pPr>
        <w:pStyle w:val="null3"/>
        <w:jc w:val="center"/>
        <w:outlineLvl w:val="3"/>
      </w:pPr>
      <w:r>
        <w:rPr>
          <w:sz w:val="24"/>
          <w:b/>
        </w:rPr>
        <w:t>采购人：</w:t>
      </w:r>
      <w:r>
        <w:rPr>
          <w:sz w:val="24"/>
          <w:b/>
        </w:rPr>
        <w:t>广东省未成年犯管教所</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广东省未成年犯管教所</w:t>
      </w:r>
      <w:r>
        <w:rPr/>
        <w:t>的委托，采用</w:t>
      </w:r>
      <w:r>
        <w:rPr/>
        <w:t>公开招标</w:t>
      </w:r>
      <w:r>
        <w:rPr/>
        <w:t>方式组织采购</w:t>
      </w:r>
      <w:r>
        <w:rPr/>
        <w:t>广东省未成年犯管教所民警职工食堂2025-2026年食材原料项目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广东省未成年犯管教所民警职工食堂2025-2026年食材原料项目</w:t>
      </w:r>
    </w:p>
    <w:p>
      <w:pPr>
        <w:pStyle w:val="null3"/>
        <w:ind w:firstLine="480"/>
      </w:pPr>
      <w:r>
        <w:rPr/>
        <w:t>采购计划编号：</w:t>
      </w:r>
      <w:r>
        <w:rPr/>
        <w:t>440001-2025-12970</w:t>
      </w:r>
    </w:p>
    <w:p>
      <w:pPr>
        <w:pStyle w:val="null3"/>
        <w:ind w:firstLine="480"/>
      </w:pPr>
      <w:r>
        <w:rPr/>
        <w:t>采购项目编号：</w:t>
      </w:r>
      <w:r>
        <w:rPr/>
        <w:t>GPCGD252201HG085F</w:t>
      </w:r>
    </w:p>
    <w:p>
      <w:pPr>
        <w:pStyle w:val="null3"/>
        <w:ind w:firstLine="480"/>
      </w:pPr>
      <w:r>
        <w:rPr/>
        <w:t>采购方式：</w:t>
      </w:r>
      <w:r>
        <w:rPr/>
        <w:t>公开招标</w:t>
      </w:r>
    </w:p>
    <w:p>
      <w:pPr>
        <w:pStyle w:val="null3"/>
        <w:ind w:firstLine="480"/>
      </w:pPr>
      <w:r>
        <w:rPr/>
        <w:t>预算金额：</w:t>
      </w:r>
      <w:r>
        <w:rPr/>
        <w:t>3,735,000.00</w:t>
      </w:r>
      <w:r>
        <w:rPr/>
        <w:t>元</w:t>
      </w:r>
    </w:p>
    <w:p>
      <w:pPr>
        <w:pStyle w:val="null3"/>
        <w:outlineLvl w:val="3"/>
      </w:pPr>
      <w:r>
        <w:rPr>
          <w:sz w:val="24"/>
          <w:b/>
        </w:rPr>
        <w:t>2.项目内容及需求情况（采购项目技术规格、参数及要求）</w:t>
      </w:r>
    </w:p>
    <w:p>
      <w:pPr>
        <w:pStyle w:val="null3"/>
      </w:pPr>
      <w:r>
        <w:rPr/>
        <w:t>采购包1(广东省未成年犯管教所民警职工食堂2025-2026年食材原料项目):</w:t>
      </w:r>
    </w:p>
    <w:p>
      <w:pPr>
        <w:pStyle w:val="null3"/>
      </w:pPr>
      <w:r>
        <w:rPr/>
        <w:t>采购包预算金额：3,735,000.00元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其他农副食品，动、植物油制品</w:t>
            </w:r>
          </w:p>
        </w:tc>
        <w:tc>
          <w:tcPr>
            <w:tcW w:type="dxa" w:w="2052"/>
          </w:tcPr>
          <w:p>
            <w:pPr>
              <w:pStyle w:val="null3"/>
            </w:pPr>
            <w:r>
              <w:rPr/>
              <w:t>广东省未成年犯管教所民警职工食堂2025-2026年食材原料项目</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3,555,000.00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其他农副食品，动、植物油制品</w:t>
            </w:r>
          </w:p>
        </w:tc>
        <w:tc>
          <w:tcPr>
            <w:tcW w:type="dxa" w:w="2052"/>
          </w:tcPr>
          <w:p>
            <w:pPr>
              <w:pStyle w:val="null3"/>
            </w:pPr>
            <w:r>
              <w:rPr/>
              <w:t>肋排</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180,000.00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合同履行期限：一年三个月，自定点供货协议生效之日起算。</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或2024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采购包1（广东省未成年犯管教所民警职工食堂2025-2026年食材原料项目）：</w:t>
      </w:r>
      <w:r>
        <w:rPr/>
        <w:t>本项目预留不少于合同金额40%面向中小企业采购：供应商提供至少占合同金额40%的货物（蔬菜类、鲜肉类）须由中小企业生产且使用该中小企业商号或注册商标，中小企业须符合采购标的对应行业（蔬菜类所属行业为农、林、牧、渔；鲜肉类所属行业为工业)划分标准的中小企业。（监狱企业、残疾人福利单位视同小型、微型企业）。 注：1.中小企业以供应商填写的《中小企业声明函》（货物）为判定标准，残疾人福利性单位以供应商填写的《残疾人福利性单位声明函》为判定标准，监狱企业须供应商提供由省级以上监狱管理局、戒毒管理局（含新疆生产建设兵团）出具的属于监狱企业的证明文件，否则不予认定。 2.《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采购包1（广东省未成年犯管教所民警职工食堂2025-2026年食材原料项目）：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3)投标人具有有效的《食品经营许可证》或《食品药品经营许可证》（许可内容须与食品相关），投标时提供证书复印件。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广东省未成年犯管教所</w:t>
      </w:r>
    </w:p>
    <w:p>
      <w:pPr>
        <w:pStyle w:val="null3"/>
        <w:ind w:firstLine="480"/>
      </w:pPr>
      <w:r>
        <w:rPr/>
        <w:t xml:space="preserve"> 地址：</w:t>
      </w:r>
      <w:r>
        <w:rPr/>
        <w:t>广州市白云区石井石潭路376号</w:t>
      </w:r>
    </w:p>
    <w:p>
      <w:pPr>
        <w:pStyle w:val="null3"/>
        <w:ind w:firstLine="480"/>
      </w:pPr>
      <w:r>
        <w:rPr/>
        <w:t xml:space="preserve"> 联系方式：</w:t>
      </w:r>
      <w:r>
        <w:rPr/>
        <w:t>020-86421644</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020-83187182； 邮箱：caigou2@gd.gov.cn</w:t>
      </w:r>
    </w:p>
    <w:p>
      <w:pPr>
        <w:pStyle w:val="null3"/>
        <w:outlineLvl w:val="3"/>
      </w:pPr>
      <w:r>
        <w:rPr>
          <w:sz w:val="24"/>
          <w:b/>
        </w:rPr>
        <w:t xml:space="preserve"> 3.项目联系方式</w:t>
      </w:r>
    </w:p>
    <w:p>
      <w:pPr>
        <w:pStyle w:val="null3"/>
        <w:ind w:firstLine="480"/>
      </w:pPr>
      <w:r>
        <w:rPr/>
        <w:t xml:space="preserve"> 项目联系人：</w:t>
      </w:r>
      <w:r>
        <w:rPr/>
        <w:t>陈工</w:t>
      </w:r>
    </w:p>
    <w:p>
      <w:pPr>
        <w:pStyle w:val="null3"/>
        <w:ind w:firstLine="480"/>
      </w:pPr>
      <w:r>
        <w:rPr/>
        <w:t xml:space="preserve"> 电话：</w:t>
      </w:r>
      <w:r>
        <w:rPr/>
        <w:t>020-83187182； 邮箱：caigou2@gd.gov.cn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《用户需求书》中标注有</w:t>
      </w:r>
      <w:r>
        <w:rPr>
          <w:sz w:val="21"/>
          <w:b/>
        </w:rPr>
        <w:t>“</w:t>
      </w:r>
      <w:r>
        <w:rPr>
          <w:sz w:val="21"/>
        </w:rPr>
        <w:t>★</w:t>
      </w:r>
      <w:r>
        <w:rPr>
          <w:sz w:val="21"/>
          <w:b/>
        </w:rPr>
        <w:t>”</w:t>
      </w:r>
      <w:r>
        <w:rPr>
          <w:sz w:val="21"/>
          <w:b/>
        </w:rPr>
        <w:t>号的条款需实质性响应，负偏离（不满足要求）将导致投标无效。</w:t>
      </w:r>
    </w:p>
    <w:p>
      <w:pPr>
        <w:pStyle w:val="null3"/>
        <w:ind w:firstLine="422"/>
      </w:pPr>
      <w:r>
        <w:rPr>
          <w:sz w:val="21"/>
          <w:b/>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提供承诺函，可参照</w:t>
      </w:r>
      <w:r>
        <w:rPr>
          <w:sz w:val="21"/>
          <w:b/>
        </w:rPr>
        <w:t>“</w:t>
      </w:r>
      <w:r>
        <w:rPr>
          <w:sz w:val="21"/>
          <w:b/>
        </w:rPr>
        <w:t>投标文件格式</w:t>
      </w:r>
      <w:r>
        <w:rPr>
          <w:sz w:val="21"/>
          <w:b/>
        </w:rPr>
        <w:t>”</w:t>
      </w:r>
      <w:r>
        <w:rPr>
          <w:sz w:val="21"/>
          <w:b/>
        </w:rPr>
        <w:t>中《承诺函》格式）</w:t>
      </w:r>
    </w:p>
    <w:p>
      <w:pPr>
        <w:pStyle w:val="null3"/>
        <w:ind w:firstLine="411"/>
        <w:jc w:val="both"/>
      </w:pPr>
      <w:r>
        <w:rPr>
          <w:sz w:val="21"/>
          <w:b/>
        </w:rPr>
        <w:t>本项目的核心产品为：肋排。</w:t>
      </w:r>
    </w:p>
    <w:p>
      <w:pPr>
        <w:pStyle w:val="null3"/>
        <w:jc w:val="left"/>
      </w:pPr>
      <w:r>
        <w:rPr>
          <w:sz w:val="21"/>
        </w:rPr>
        <w:t>说明1：本项目要求供应商所提供不少于合同金额40%产品由中小企业生产且使用该中小企业商号或者注册商标。由于政府采购智慧云平台系统设置原因，招标文件《须知前附表》中第20项的条款不适用本项目，即以分包或联合体形预留份额给中小企业的条款对本项目不适用。</w:t>
      </w:r>
    </w:p>
    <w:p>
      <w:pPr>
        <w:pStyle w:val="null3"/>
        <w:jc w:val="left"/>
      </w:pPr>
      <w:r>
        <w:rPr>
          <w:sz w:val="21"/>
        </w:rPr>
        <w:t>说明2:为计算供应商预留给中小企业份额，请供应商按照采购需求附件中的《中小企业产品报价统计表》（见附件）填写中小企业产品报价情况。</w:t>
      </w:r>
    </w:p>
    <w:p>
      <w:pPr>
        <w:pStyle w:val="null3"/>
        <w:jc w:val="center"/>
      </w:pPr>
      <w:r>
        <w:rPr>
          <w:sz w:val="20"/>
        </w:rPr>
        <w:t xml:space="preserve">    </w:t>
      </w:r>
      <w:r>
        <w:rPr>
          <w:sz w:val="21"/>
        </w:rPr>
        <w:t>《中小企业产品报价统计表》</w:t>
      </w:r>
    </w:p>
    <w:p>
      <w:pPr>
        <w:pStyle w:val="null3"/>
        <w:jc w:val="both"/>
      </w:pPr>
      <w:r>
        <w:rPr>
          <w:sz w:val="21"/>
        </w:rPr>
        <w:t>采购项目名称：</w:t>
      </w:r>
    </w:p>
    <w:p>
      <w:pPr>
        <w:pStyle w:val="null3"/>
        <w:jc w:val="both"/>
      </w:pPr>
      <w:r>
        <w:rPr>
          <w:sz w:val="21"/>
        </w:rPr>
        <w:t>采购项目编号：</w:t>
      </w:r>
    </w:p>
    <w:tbl>
      <w:tblPr>
        <w:tblW w:w="0" w:type="auto"/>
        <w:tblBorders>
          <w:top w:val="single"/>
          <w:left w:val="single"/>
          <w:bottom w:val="single"/>
          <w:right w:val="single"/>
          <w:insideH w:val="single"/>
          <w:insideV w:val="single"/>
        </w:tblBorders>
      </w:tblPr>
      <w:tblGrid>
        <w:gridCol w:w="834"/>
        <w:gridCol w:w="585"/>
        <w:gridCol w:w="834"/>
        <w:gridCol w:w="834"/>
        <w:gridCol w:w="1462"/>
        <w:gridCol w:w="819"/>
        <w:gridCol w:w="658"/>
        <w:gridCol w:w="1141"/>
        <w:gridCol w:w="1141"/>
      </w:tblGrid>
      <w:tr>
        <w:tc>
          <w:tcPr>
            <w:tcW w:type="dxa" w:w="83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序号</w:t>
            </w:r>
          </w:p>
        </w:tc>
        <w:tc>
          <w:tcPr>
            <w:tcW w:type="dxa" w:w="5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商品名称</w:t>
            </w:r>
          </w:p>
        </w:tc>
        <w:tc>
          <w:tcPr>
            <w:tcW w:type="dxa" w:w="83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品牌、规格型号</w:t>
            </w:r>
          </w:p>
        </w:tc>
        <w:tc>
          <w:tcPr>
            <w:tcW w:type="dxa" w:w="229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制造商信息</w:t>
            </w:r>
          </w:p>
        </w:tc>
        <w:tc>
          <w:tcPr>
            <w:tcW w:type="dxa" w:w="8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6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11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单价（元）</w:t>
            </w:r>
          </w:p>
        </w:tc>
        <w:tc>
          <w:tcPr>
            <w:tcW w:type="dxa" w:w="11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合计（元）</w:t>
            </w:r>
          </w:p>
        </w:tc>
      </w:tr>
      <w:tr>
        <w:tc>
          <w:tcPr>
            <w:tcW w:type="dxa" w:w="834"/>
            <w:vMerge/>
            <w:tcBorders>
              <w:top w:val="single" w:color="000000" w:sz="4"/>
              <w:left w:val="single" w:color="000000" w:sz="4"/>
              <w:bottom w:val="single" w:color="000000" w:sz="4"/>
              <w:right w:val="single" w:color="000000" w:sz="4"/>
            </w:tcBorders>
          </w:tcPr>
          <w:p/>
        </w:tc>
        <w:tc>
          <w:tcPr>
            <w:tcW w:type="dxa" w:w="585"/>
            <w:vMerge/>
            <w:tcBorders>
              <w:top w:val="single" w:color="000000" w:sz="4"/>
              <w:left w:val="none" w:color="000000" w:sz="4"/>
              <w:bottom w:val="single" w:color="000000" w:sz="4"/>
              <w:right w:val="single" w:color="000000" w:sz="4"/>
            </w:tcBorders>
          </w:tcPr>
          <w:p/>
        </w:tc>
        <w:tc>
          <w:tcPr>
            <w:tcW w:type="dxa" w:w="834"/>
            <w:vMerge/>
            <w:tcBorders>
              <w:top w:val="single" w:color="000000" w:sz="4"/>
              <w:left w:val="none" w:color="000000" w:sz="4"/>
              <w:bottom w:val="single" w:color="000000" w:sz="4"/>
              <w:right w:val="single" w:color="000000" w:sz="4"/>
            </w:tcBorders>
          </w:tcP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制造商名称</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企业类型（请填写：中型、小型、微型）</w:t>
            </w:r>
          </w:p>
        </w:tc>
        <w:tc>
          <w:tcPr>
            <w:tcW w:type="dxa" w:w="819"/>
            <w:vMerge/>
            <w:tcBorders>
              <w:top w:val="single" w:color="000000" w:sz="4"/>
              <w:left w:val="none" w:color="000000" w:sz="4"/>
              <w:bottom w:val="single" w:color="000000" w:sz="4"/>
              <w:right w:val="single" w:color="000000" w:sz="4"/>
            </w:tcBorders>
          </w:tcPr>
          <w:p/>
        </w:tc>
        <w:tc>
          <w:tcPr>
            <w:tcW w:type="dxa" w:w="658"/>
            <w:vMerge/>
            <w:tcBorders>
              <w:top w:val="single" w:color="000000" w:sz="4"/>
              <w:left w:val="none" w:color="000000" w:sz="4"/>
              <w:bottom w:val="single" w:color="000000" w:sz="4"/>
              <w:right w:val="single" w:color="000000" w:sz="4"/>
            </w:tcBorders>
          </w:tcPr>
          <w:p/>
        </w:tc>
        <w:tc>
          <w:tcPr>
            <w:tcW w:type="dxa" w:w="1141"/>
            <w:vMerge/>
            <w:tcBorders>
              <w:top w:val="single" w:color="000000" w:sz="4"/>
              <w:left w:val="none" w:color="000000" w:sz="4"/>
              <w:bottom w:val="single" w:color="000000" w:sz="4"/>
              <w:right w:val="single" w:color="000000" w:sz="4"/>
            </w:tcBorders>
          </w:tcPr>
          <w:p/>
        </w:tc>
        <w:tc>
          <w:tcPr>
            <w:tcW w:type="dxa" w:w="1141"/>
            <w:vMerge/>
            <w:tcBorders>
              <w:top w:val="single" w:color="000000" w:sz="4"/>
              <w:left w:val="none" w:color="000000" w:sz="4"/>
              <w:bottom w:val="single" w:color="000000" w:sz="4"/>
              <w:right w:val="single" w:color="000000" w:sz="4"/>
            </w:tcBorders>
          </w:tcPr>
          <w:p/>
        </w:tc>
      </w:tr>
      <w:tr>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r>
      <w:tr>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r>
      <w:tr>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r>
      <w:tr>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w:t>
            </w:r>
          </w:p>
        </w:tc>
      </w:tr>
      <w:tr>
        <w:tc>
          <w:tcPr>
            <w:tcW w:type="dxa" w:w="22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中小企业产品</w:t>
            </w:r>
            <w:r>
              <w:rPr>
                <w:sz w:val="21"/>
              </w:rPr>
              <w:t>报价合计</w:t>
            </w:r>
          </w:p>
        </w:tc>
        <w:tc>
          <w:tcPr>
            <w:tcW w:type="dxa" w:w="605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元</w:t>
            </w:r>
          </w:p>
        </w:tc>
      </w:tr>
      <w:tr>
        <w:tc>
          <w:tcPr>
            <w:tcW w:type="dxa" w:w="22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中小企业产品占比=</w:t>
            </w:r>
            <w:r>
              <w:rPr>
                <w:sz w:val="21"/>
              </w:rPr>
              <w:t>中小企业产品</w:t>
            </w:r>
            <w:r>
              <w:rPr>
                <w:sz w:val="21"/>
              </w:rPr>
              <w:t>报价合计÷总报价×100%</w:t>
            </w:r>
          </w:p>
        </w:tc>
        <w:tc>
          <w:tcPr>
            <w:tcW w:type="dxa" w:w="605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w:t>
            </w:r>
          </w:p>
        </w:tc>
      </w:tr>
    </w:tbl>
    <w:p>
      <w:pPr>
        <w:pStyle w:val="null3"/>
        <w:ind w:firstLine="420"/>
        <w:jc w:val="both"/>
      </w:pPr>
      <w:r>
        <w:rPr>
          <w:sz w:val="21"/>
        </w:rPr>
        <w:t>注：为便于评审，建议供应商对属于同一类型企业生产的产品或者同一企业生产的产品，连续填写。即填写中型企业生产的产品，填写完毕后，再填写小型企业生产的产品，最后再填写微型企业生产的产品。同一类型企业的产品中，对同一生产企业的产品连续填写，填写完毕后再填写其它企业生产的产品。</w:t>
      </w:r>
    </w:p>
    <w:p>
      <w:pPr>
        <w:pStyle w:val="null3"/>
        <w:jc w:val="both"/>
      </w:pPr>
      <w:r>
        <w:rPr>
          <w:sz w:val="20"/>
        </w:rPr>
        <w:t xml:space="preserve">                      </w:t>
      </w:r>
      <w:r>
        <w:rPr>
          <w:sz w:val="21"/>
        </w:rPr>
        <w:t>供应商名称（盖章）：</w:t>
      </w:r>
    </w:p>
    <w:p>
      <w:pPr>
        <w:pStyle w:val="null3"/>
        <w:ind w:right="645"/>
        <w:jc w:val="center"/>
      </w:pPr>
      <w:r>
        <w:rPr>
          <w:sz w:val="20"/>
        </w:rPr>
        <w:t xml:space="preserve">                       </w:t>
      </w:r>
    </w:p>
    <w:p>
      <w:pPr>
        <w:pStyle w:val="null3"/>
        <w:ind w:firstLine="411"/>
        <w:jc w:val="both"/>
      </w:pPr>
      <w:r>
        <w:rPr>
          <w:sz w:val="20"/>
        </w:rPr>
        <w:t xml:space="preserve">                       </w:t>
      </w:r>
      <w:r>
        <w:rPr>
          <w:sz w:val="20"/>
        </w:rPr>
        <w:t>日期：</w:t>
      </w:r>
      <w:r>
        <w:rPr>
          <w:sz w:val="20"/>
        </w:rPr>
        <w:t xml:space="preserve">   </w:t>
      </w:r>
      <w:r>
        <w:rPr>
          <w:sz w:val="20"/>
        </w:rPr>
        <w:t>年</w:t>
      </w:r>
      <w:r>
        <w:rPr>
          <w:sz w:val="20"/>
        </w:rPr>
        <w:t xml:space="preserve">   </w:t>
      </w:r>
      <w:r>
        <w:rPr>
          <w:sz w:val="20"/>
        </w:rPr>
        <w:t>月</w:t>
      </w:r>
      <w:r>
        <w:rPr>
          <w:sz w:val="20"/>
        </w:rPr>
        <w:t xml:space="preserve">   </w:t>
      </w:r>
      <w:r>
        <w:rPr>
          <w:sz w:val="20"/>
        </w:rPr>
        <w:t>日</w:t>
      </w:r>
    </w:p>
    <w:p>
      <w:pPr>
        <w:pStyle w:val="null3"/>
        <w:ind w:firstLine="420"/>
        <w:jc w:val="both"/>
      </w:pPr>
      <w:r>
        <w:rPr>
          <w:sz w:val="21"/>
        </w:rPr>
        <w:t>（一）项目供货地址：广东省未成年犯管教所民警职工食堂</w:t>
      </w:r>
      <w:r>
        <w:rPr>
          <w:sz w:val="21"/>
        </w:rPr>
        <w:t>。</w:t>
      </w:r>
    </w:p>
    <w:p>
      <w:pPr>
        <w:pStyle w:val="null3"/>
        <w:ind w:firstLine="420"/>
        <w:jc w:val="both"/>
      </w:pPr>
      <w:r>
        <w:rPr>
          <w:sz w:val="21"/>
        </w:rPr>
        <w:t>（二）项目内容：民警职工食堂所需的肉类、蔬菜瓜果类、米类、面粉类、食用油类、副食品及日用品等物资采购</w:t>
      </w:r>
      <w:r>
        <w:rPr>
          <w:sz w:val="21"/>
        </w:rPr>
        <w:t>。</w:t>
      </w:r>
    </w:p>
    <w:p>
      <w:pPr>
        <w:pStyle w:val="null3"/>
        <w:ind w:firstLine="420"/>
        <w:jc w:val="both"/>
      </w:pPr>
      <w:r>
        <w:rPr>
          <w:sz w:val="21"/>
        </w:rPr>
        <w:t>（三）项目采购期限：一年</w:t>
      </w:r>
      <w:r>
        <w:rPr>
          <w:sz w:val="21"/>
        </w:rPr>
        <w:t>三个月</w:t>
      </w:r>
      <w:r>
        <w:rPr>
          <w:sz w:val="21"/>
        </w:rPr>
        <w:t>，自定点供货协议生效之日起算。</w:t>
      </w:r>
    </w:p>
    <w:p>
      <w:pPr>
        <w:pStyle w:val="null3"/>
        <w:ind w:firstLine="420"/>
        <w:jc w:val="both"/>
      </w:pPr>
      <w:r>
        <w:rPr>
          <w:sz w:val="21"/>
        </w:rPr>
        <w:t>（四）项目采购预算：</w:t>
      </w:r>
      <w:r>
        <w:rPr>
          <w:sz w:val="21"/>
        </w:rPr>
        <w:t>373.5</w:t>
      </w:r>
      <w:r>
        <w:rPr>
          <w:sz w:val="21"/>
        </w:rPr>
        <w:t>万元，最终结算以实际采购金额为准</w:t>
      </w:r>
      <w:r>
        <w:rPr>
          <w:sz w:val="21"/>
        </w:rPr>
        <w:t>,</w:t>
      </w:r>
      <w:r>
        <w:rPr>
          <w:sz w:val="21"/>
        </w:rPr>
        <w:t>采购期限或采购预算两者其中之一达到即合同终止，合同自动解除。</w:t>
      </w:r>
    </w:p>
    <w:p>
      <w:pPr>
        <w:pStyle w:val="null3"/>
        <w:ind w:firstLine="420"/>
        <w:jc w:val="both"/>
      </w:pPr>
      <w:r>
        <w:rPr>
          <w:sz w:val="21"/>
        </w:rPr>
        <w:t>（五）需求数量：具体以采购人每天实际采购数量为准。</w:t>
      </w:r>
      <w:r>
        <w:rPr>
          <w:sz w:val="20"/>
        </w:rPr>
        <w:t xml:space="preserve">              </w:t>
      </w:r>
    </w:p>
    <w:p>
      <w:pPr>
        <w:pStyle w:val="null3"/>
        <w:ind w:firstLine="630"/>
        <w:jc w:val="both"/>
      </w:pPr>
      <w:r>
        <w:rPr>
          <w:sz w:val="21"/>
        </w:rPr>
        <w:t>二、货物品种、报价及最高限价：详见公告附件《</w:t>
      </w:r>
      <w:r>
        <w:rPr>
          <w:sz w:val="21"/>
        </w:rPr>
        <w:t>2025-2026</w:t>
      </w:r>
      <w:r>
        <w:rPr>
          <w:sz w:val="21"/>
        </w:rPr>
        <w:t>年广东省未成年犯管教所民警职工食堂食材采购清单最高限价表》</w:t>
      </w:r>
    </w:p>
    <w:p>
      <w:pPr>
        <w:pStyle w:val="null3"/>
        <w:ind w:firstLine="630"/>
        <w:jc w:val="both"/>
      </w:pPr>
      <w:r>
        <w:rPr>
          <w:sz w:val="21"/>
        </w:rPr>
        <w:t>注：请各投标人根据《</w:t>
      </w:r>
      <w:r>
        <w:rPr>
          <w:sz w:val="21"/>
        </w:rPr>
        <w:t>202</w:t>
      </w:r>
      <w:r>
        <w:rPr>
          <w:sz w:val="21"/>
        </w:rPr>
        <w:t>5</w:t>
      </w:r>
      <w:r>
        <w:rPr>
          <w:sz w:val="21"/>
        </w:rPr>
        <w:t>-202</w:t>
      </w:r>
      <w:r>
        <w:rPr>
          <w:sz w:val="21"/>
        </w:rPr>
        <w:t>6</w:t>
      </w:r>
      <w:r>
        <w:rPr>
          <w:sz w:val="21"/>
        </w:rPr>
        <w:t>年广东省未成年犯管教所民警职工食堂食材采购清单》在投标文件中提供</w:t>
      </w:r>
      <w:r>
        <w:rPr>
          <w:sz w:val="21"/>
        </w:rPr>
        <w:t>报价。</w:t>
      </w:r>
      <w:r>
        <w:rPr>
          <w:sz w:val="21"/>
        </w:rPr>
        <w:t>投标报价包含产品价格、运输、装卸、售后服务、保险、搬运费、税金等一切费用。</w:t>
      </w:r>
    </w:p>
    <w:p>
      <w:pPr>
        <w:pStyle w:val="null3"/>
        <w:ind w:firstLine="420"/>
        <w:jc w:val="both"/>
      </w:pPr>
      <w:r>
        <w:rPr>
          <w:sz w:val="20"/>
        </w:rPr>
        <w:t xml:space="preserve"> </w:t>
      </w:r>
      <w:r>
        <w:rPr>
          <w:sz w:val="21"/>
        </w:rPr>
        <w:t>（一）肉类、蔬菜瓜果类（含配菜）、米类、面粉类、食用油类、副食品类（含配料）及日用品类总报价计价方法：本项目所供食材价格以《广东省未成年犯管教所民警职工食堂食材原料等采购项目需求目录》的采购最高限价为基准，投标人以投标折扣率形式进行报价（如打</w:t>
      </w:r>
      <w:r>
        <w:rPr>
          <w:sz w:val="21"/>
        </w:rPr>
        <w:t>8</w:t>
      </w:r>
      <w:r>
        <w:rPr>
          <w:sz w:val="21"/>
        </w:rPr>
        <w:t>折，则折扣率为</w:t>
      </w:r>
      <w:r>
        <w:rPr>
          <w:sz w:val="21"/>
        </w:rPr>
        <w:t>80%</w:t>
      </w:r>
      <w:r>
        <w:rPr>
          <w:sz w:val="21"/>
        </w:rPr>
        <w:t>）。</w:t>
      </w:r>
      <w:r>
        <w:rPr>
          <w:sz w:val="21"/>
        </w:rPr>
        <w:t>0%</w:t>
      </w:r>
      <w:r>
        <w:rPr>
          <w:sz w:val="21"/>
        </w:rPr>
        <w:t>＜投标折扣率≤</w:t>
      </w:r>
      <w:r>
        <w:rPr>
          <w:sz w:val="21"/>
        </w:rPr>
        <w:t>100%</w:t>
      </w:r>
      <w:r>
        <w:rPr>
          <w:sz w:val="21"/>
        </w:rPr>
        <w:t>，且该投标折扣率必须为固定数值，不接受区间报价，否则按无效投标处理。投标人须对所有商品报相同的折扣率。</w:t>
      </w:r>
    </w:p>
    <w:p>
      <w:pPr>
        <w:pStyle w:val="null3"/>
        <w:ind w:firstLine="420"/>
        <w:jc w:val="both"/>
      </w:pPr>
      <w:r>
        <w:rPr>
          <w:sz w:val="21"/>
        </w:rPr>
        <w:t>（二）</w:t>
      </w:r>
      <w:r>
        <w:rPr>
          <w:sz w:val="21"/>
        </w:rPr>
        <w:t>结算公式：结算价格＝各类货物的采购最高限价×投标折扣率×各类货物的供货数量（金额精确到分）。</w:t>
      </w:r>
    </w:p>
    <w:p>
      <w:pPr>
        <w:pStyle w:val="null3"/>
        <w:ind w:firstLine="420"/>
        <w:jc w:val="both"/>
      </w:pPr>
      <w:r>
        <w:rPr>
          <w:sz w:val="21"/>
        </w:rPr>
        <w:t>（例如：投标人报折扣率为</w:t>
      </w:r>
      <w:r>
        <w:rPr>
          <w:sz w:val="21"/>
        </w:rPr>
        <w:t>80%</w:t>
      </w:r>
      <w:r>
        <w:rPr>
          <w:sz w:val="21"/>
        </w:rPr>
        <w:t>，结算价格＝各类货物的采购最高限价×</w:t>
      </w:r>
      <w:r>
        <w:rPr>
          <w:sz w:val="21"/>
        </w:rPr>
        <w:t>80%</w:t>
      </w:r>
      <w:r>
        <w:rPr>
          <w:sz w:val="21"/>
        </w:rPr>
        <w:t>×各类货物的供货数量）</w:t>
      </w:r>
    </w:p>
    <w:p>
      <w:pPr>
        <w:pStyle w:val="null3"/>
        <w:ind w:firstLine="420"/>
        <w:jc w:val="both"/>
      </w:pPr>
      <w:r>
        <w:rPr>
          <w:sz w:val="21"/>
        </w:rPr>
        <w:t>（三）中标人按照采购清单要求供应相符的货物品种、规格或质量等级，或者提供优于要求质量的货品。</w:t>
      </w:r>
    </w:p>
    <w:p>
      <w:pPr>
        <w:pStyle w:val="null3"/>
        <w:ind w:firstLine="420"/>
        <w:jc w:val="both"/>
      </w:pPr>
      <w:r>
        <w:rPr>
          <w:sz w:val="21"/>
        </w:rPr>
        <w:t>（四）货物清单以外的产品采购价格，以广州市城区菜篮子平均零售价作为基准价，如菜篮子欠缺参照物，由采购人在京东、天猫、朴朴等电商当中选取三家相关产品零售价，取三家相关产品零售价平均值作为基准价，产品采购价格</w:t>
      </w:r>
      <w:r>
        <w:rPr>
          <w:sz w:val="21"/>
        </w:rPr>
        <w:t>=</w:t>
      </w:r>
      <w:r>
        <w:rPr>
          <w:sz w:val="21"/>
        </w:rPr>
        <w:t>基准价</w:t>
      </w:r>
      <w:r>
        <w:rPr>
          <w:sz w:val="21"/>
        </w:rPr>
        <w:t>*</w:t>
      </w:r>
      <w:r>
        <w:rPr>
          <w:sz w:val="21"/>
        </w:rPr>
        <w:t>中标折扣率。</w:t>
      </w:r>
    </w:p>
    <w:p>
      <w:pPr>
        <w:pStyle w:val="null3"/>
        <w:ind w:firstLine="420"/>
        <w:jc w:val="both"/>
      </w:pPr>
      <w:r>
        <w:rPr>
          <w:sz w:val="21"/>
        </w:rPr>
        <w:t>三、货物总体质量要求。</w:t>
      </w:r>
    </w:p>
    <w:p>
      <w:pPr>
        <w:pStyle w:val="null3"/>
        <w:ind w:firstLine="420"/>
        <w:jc w:val="both"/>
      </w:pPr>
      <w:r>
        <w:rPr>
          <w:sz w:val="20"/>
        </w:rPr>
        <w:t xml:space="preserve"> </w:t>
      </w:r>
      <w:r>
        <w:rPr>
          <w:sz w:val="21"/>
        </w:rPr>
        <w:t>（一）鲜肉类</w:t>
      </w:r>
    </w:p>
    <w:p>
      <w:pPr>
        <w:pStyle w:val="null3"/>
        <w:ind w:firstLine="420"/>
        <w:jc w:val="both"/>
      </w:pPr>
      <w:r>
        <w:rPr>
          <w:sz w:val="21"/>
        </w:rPr>
        <w:t>1</w:t>
      </w:r>
      <w:r>
        <w:rPr>
          <w:sz w:val="21"/>
        </w:rPr>
        <w:t>、总体质量要求。</w:t>
      </w:r>
    </w:p>
    <w:p>
      <w:pPr>
        <w:pStyle w:val="null3"/>
        <w:ind w:firstLine="420"/>
        <w:jc w:val="both"/>
      </w:pPr>
      <w:r>
        <w:rPr>
          <w:sz w:val="21"/>
        </w:rPr>
        <w:t>（</w:t>
      </w:r>
      <w:r>
        <w:rPr>
          <w:sz w:val="21"/>
        </w:rPr>
        <w:t>1</w:t>
      </w:r>
      <w:r>
        <w:rPr>
          <w:sz w:val="21"/>
        </w:rPr>
        <w:t>）所供鲜肉保持较好的外观和质量等级，符合国家食品部门的有关标准，保证无异味、无霉烂、变质，肉品保证来源于正规肉联厂，供货时提供肉联厂产品合格证及当日该批次有效的《动物检疫合格证明》</w:t>
      </w:r>
      <w:r>
        <w:rPr>
          <w:sz w:val="21"/>
        </w:rPr>
        <w:t>。</w:t>
      </w:r>
    </w:p>
    <w:p>
      <w:pPr>
        <w:pStyle w:val="null3"/>
        <w:ind w:firstLine="420"/>
        <w:jc w:val="both"/>
      </w:pPr>
      <w:r>
        <w:rPr>
          <w:sz w:val="21"/>
        </w:rPr>
        <w:t>（</w:t>
      </w:r>
      <w:r>
        <w:rPr>
          <w:sz w:val="21"/>
        </w:rPr>
        <w:t>2</w:t>
      </w:r>
      <w:r>
        <w:rPr>
          <w:sz w:val="21"/>
        </w:rPr>
        <w:t>）所供鲜肉是当天屠宰的新鲜肉品，有光泽，红色均匀，肉质有弹性，脂肪乳白色，纤维清晰，有坚韧性，外表湿润，不粘手。所供肉类需保持自身原有的完整结构</w:t>
      </w:r>
      <w:r>
        <w:rPr>
          <w:sz w:val="21"/>
        </w:rPr>
        <w:t>(</w:t>
      </w:r>
      <w:r>
        <w:rPr>
          <w:sz w:val="21"/>
        </w:rPr>
        <w:t>不得用边角料以次充好）、较好的外观和较高的质量等级，符合国家食品部门的有关标准，保证无异味、无霉烂变质。猪肉（瘦肉部分）的肉色淡红，无异味，牛肉的肉色较红，禽肉不注水，各种肉品肉质新鲜，肉品肥瘦合理，去毛干净，无膻味和异味，具有新鲜肉的正常气味，符合国家有关食品卫生、安全标准；肉类残留兽药、激素等物质水平严格控制在国家和广东省政府发布标准以内。</w:t>
      </w:r>
    </w:p>
    <w:p>
      <w:pPr>
        <w:pStyle w:val="null3"/>
        <w:ind w:firstLine="420"/>
        <w:jc w:val="both"/>
      </w:pPr>
      <w:r>
        <w:rPr>
          <w:sz w:val="21"/>
        </w:rPr>
        <w:t>（</w:t>
      </w:r>
      <w:r>
        <w:rPr>
          <w:sz w:val="21"/>
        </w:rPr>
        <w:t>3</w:t>
      </w:r>
      <w:r>
        <w:rPr>
          <w:sz w:val="21"/>
        </w:rPr>
        <w:t>）所供鲜肉品种规格按实际需求配送，不得供应注水肉、病或死畜肉，不得以冰鲜肉代替新鲜肉，不得掺杂、掺假，不得以不合格产品冒充合格产品，不得以次充好，不得短斤缺两。</w:t>
      </w:r>
    </w:p>
    <w:p>
      <w:pPr>
        <w:pStyle w:val="null3"/>
        <w:ind w:firstLine="420"/>
        <w:jc w:val="both"/>
      </w:pPr>
      <w:r>
        <w:rPr>
          <w:sz w:val="21"/>
        </w:rPr>
        <w:t>（</w:t>
      </w:r>
      <w:r>
        <w:rPr>
          <w:sz w:val="21"/>
        </w:rPr>
        <w:t>4</w:t>
      </w:r>
      <w:r>
        <w:rPr>
          <w:sz w:val="21"/>
        </w:rPr>
        <w:t>）供肉车辆必需有冷藏保鲜设备，保证肉品在配送过程中保持新鲜和不受污染，所供鲜肉不能临近保质期或超过保质期。</w:t>
      </w:r>
    </w:p>
    <w:p>
      <w:pPr>
        <w:pStyle w:val="null3"/>
        <w:ind w:firstLine="420"/>
        <w:jc w:val="both"/>
      </w:pPr>
      <w:r>
        <w:rPr>
          <w:sz w:val="21"/>
        </w:rPr>
        <w:t>★（</w:t>
      </w:r>
      <w:r>
        <w:rPr>
          <w:sz w:val="21"/>
        </w:rPr>
        <w:t>5</w:t>
      </w:r>
      <w:r>
        <w:rPr>
          <w:sz w:val="21"/>
        </w:rPr>
        <w:t>）食品供应链要求：所有食品的来源必需清晰，鲜肉类须源于正规肉联厂，家禽类需源于受地方政府相关部门监管的家禽供应场。（供应商须提供承诺函，可参照“投标文件格式”中《承诺函》格式）</w:t>
      </w:r>
    </w:p>
    <w:p>
      <w:pPr>
        <w:pStyle w:val="null3"/>
        <w:ind w:firstLine="420"/>
        <w:jc w:val="both"/>
      </w:pPr>
      <w:r>
        <w:rPr>
          <w:sz w:val="21"/>
        </w:rPr>
        <w:t>2</w:t>
      </w:r>
      <w:r>
        <w:rPr>
          <w:sz w:val="21"/>
        </w:rPr>
        <w:t>、产品票证要求：</w:t>
      </w:r>
    </w:p>
    <w:tbl>
      <w:tblPr>
        <w:tblW w:w="0" w:type="auto"/>
        <w:tblBorders>
          <w:top w:val="none" w:color="000000" w:sz="4"/>
          <w:left w:val="none" w:color="000000" w:sz="4"/>
          <w:bottom w:val="none" w:color="000000" w:sz="4"/>
          <w:right w:val="none" w:color="000000" w:sz="4"/>
          <w:insideH w:val="none"/>
          <w:insideV w:val="none"/>
        </w:tblBorders>
      </w:tblPr>
      <w:tblGrid>
        <w:gridCol w:w="1610"/>
        <w:gridCol w:w="2966"/>
        <w:gridCol w:w="3729"/>
      </w:tblGrid>
      <w:tr>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货物类别</w:t>
            </w:r>
          </w:p>
        </w:tc>
        <w:tc>
          <w:tcPr>
            <w:tcW w:type="dxa" w:w="2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产品票证名称</w:t>
            </w:r>
          </w:p>
        </w:tc>
        <w:tc>
          <w:tcPr>
            <w:tcW w:type="dxa" w:w="3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验收索证要求</w:t>
            </w:r>
          </w:p>
        </w:tc>
      </w:tr>
      <w:tr>
        <w:tc>
          <w:tcPr>
            <w:tcW w:type="dxa" w:w="16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猪肉类</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《动物产品检疫合格证》</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要求有生产名称、地址、产品名称、产地和目的地，官方兽医签字、盖检验检疫专用章。</w:t>
            </w:r>
          </w:p>
        </w:tc>
      </w:tr>
      <w:tr>
        <w:tc>
          <w:tcPr>
            <w:tcW w:type="dxa" w:w="1610"/>
            <w:vMerge/>
            <w:tcBorders>
              <w:top w:val="none" w:color="000000" w:sz="4"/>
              <w:left w:val="single" w:color="000000" w:sz="4"/>
              <w:bottom w:val="single" w:color="000000" w:sz="4"/>
              <w:right w:val="single" w:color="000000" w:sz="4"/>
            </w:tcBorders>
          </w:tcP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《肉品品质检验合格证》</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有委托方、送往单位、屠宰场检验专用章、出厂时间和单号</w:t>
            </w: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三鸟类</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《动物产品检疫合格证》</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要求有生产名称、地址、产品名称、产地和目的地，官方兽医签字、盖检验检疫专用章。</w:t>
            </w: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牛肉、羊肉</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《动物产品检疫合格证》</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要求有生产名称、地址、产品名称、产地和目的地，官方兽医签字、盖检验检疫专用章。</w:t>
            </w:r>
          </w:p>
        </w:tc>
      </w:tr>
    </w:tbl>
    <w:p>
      <w:pPr>
        <w:pStyle w:val="null3"/>
        <w:ind w:firstLine="420"/>
        <w:jc w:val="both"/>
      </w:pPr>
      <w:r>
        <w:rPr>
          <w:sz w:val="21"/>
        </w:rPr>
        <w:t>（二）蔬菜类（含豆制品）</w:t>
      </w:r>
    </w:p>
    <w:p>
      <w:pPr>
        <w:pStyle w:val="null3"/>
        <w:ind w:firstLine="420"/>
        <w:jc w:val="both"/>
      </w:pPr>
      <w:r>
        <w:rPr>
          <w:sz w:val="21"/>
        </w:rPr>
        <w:t>1</w:t>
      </w:r>
      <w:r>
        <w:rPr>
          <w:sz w:val="21"/>
        </w:rPr>
        <w:t>、总体质量要求。</w:t>
      </w:r>
    </w:p>
    <w:p>
      <w:pPr>
        <w:pStyle w:val="null3"/>
        <w:ind w:firstLine="420"/>
        <w:jc w:val="both"/>
      </w:pPr>
      <w:r>
        <w:rPr>
          <w:sz w:val="21"/>
        </w:rPr>
        <w:t>（</w:t>
      </w:r>
      <w:r>
        <w:rPr>
          <w:sz w:val="21"/>
        </w:rPr>
        <w:t>1</w:t>
      </w:r>
      <w:r>
        <w:rPr>
          <w:sz w:val="21"/>
        </w:rPr>
        <w:t>）所供的蔬菜类为优质货品，不含残留农药或污染物，所供应的蔬菜瓜果类符合我国无公害蔬菜安全要求标准或绿色蔬菜标准。所供蔬菜瓜果新鲜，个体完整，清洁（指没有肥料、药物残留，没有黄枯叶和污物），水分含量正常，无异味，处于规定的成熟阶段，未受冻害、冷害，形状整齐，颜色均匀且呈品种典型色泽，无木质化，无毒无害等，货物合格率应达</w:t>
      </w:r>
      <w:r>
        <w:rPr>
          <w:sz w:val="21"/>
        </w:rPr>
        <w:t>95%</w:t>
      </w:r>
      <w:r>
        <w:rPr>
          <w:sz w:val="21"/>
        </w:rPr>
        <w:t>以上；所有蔬菜在交付采购人前需经过前期处理，使用率达到</w:t>
      </w:r>
      <w:r>
        <w:rPr>
          <w:sz w:val="21"/>
        </w:rPr>
        <w:t>95%</w:t>
      </w:r>
      <w:r>
        <w:rPr>
          <w:sz w:val="21"/>
        </w:rPr>
        <w:t>以上。中标人须保证所供应的蔬菜符合卫生质量标准，同时承担因所供蔬菜问题引起的一切事故后果。卫生质量指标，应符合我国无公害蔬菜上的卫生指标规定（即中华人民共和国国家质量监督检验检疫总局发布的《农产品安全质量》的相关规定）。</w:t>
      </w:r>
    </w:p>
    <w:p>
      <w:pPr>
        <w:pStyle w:val="null3"/>
        <w:ind w:firstLine="420"/>
        <w:jc w:val="both"/>
      </w:pPr>
      <w:r>
        <w:rPr>
          <w:sz w:val="21"/>
        </w:rPr>
        <w:t>从蔬菜色泽看，各种蔬菜都应具有本品种固有的颜色，大多数有发亮的光泽，以此显示蔬菜的成熟度及鲜嫩程度；</w:t>
      </w:r>
    </w:p>
    <w:p>
      <w:pPr>
        <w:pStyle w:val="null3"/>
        <w:ind w:firstLine="420"/>
        <w:jc w:val="both"/>
      </w:pPr>
      <w:r>
        <w:rPr>
          <w:sz w:val="21"/>
        </w:rPr>
        <w:t>从蔬菜气味看，多数蔬菜具有清馨、甘辛香、甜酸香等气味，可凭嗅觉识别不同品种的质量，不得有腐烂变质的亚硝酸盐味和其他异常气味；</w:t>
      </w:r>
    </w:p>
    <w:p>
      <w:pPr>
        <w:pStyle w:val="null3"/>
        <w:ind w:firstLine="420"/>
        <w:jc w:val="both"/>
      </w:pPr>
      <w:r>
        <w:rPr>
          <w:sz w:val="21"/>
        </w:rPr>
        <w:t>从蔬菜滋味看，因品种不同而各异，多数蔬菜滋味甘淡、甜酸、清爽鲜美，少数具有辛酸、苦涩等特殊风味以刺激食欲，如失去本品种原有滋味即为异常；</w:t>
      </w:r>
    </w:p>
    <w:p>
      <w:pPr>
        <w:pStyle w:val="null3"/>
        <w:ind w:firstLine="420"/>
        <w:jc w:val="both"/>
      </w:pPr>
      <w:r>
        <w:rPr>
          <w:sz w:val="21"/>
        </w:rPr>
        <w:t>从蔬菜形态看，应尽量避免由于客观因素而造成的各种非正常、不新鲜的蔬菜，例如萎蔫、枯塌、损伤、病变、虫害侵蚀等引起的形态异常等。</w:t>
      </w:r>
    </w:p>
    <w:p>
      <w:pPr>
        <w:pStyle w:val="null3"/>
        <w:ind w:firstLine="420"/>
        <w:jc w:val="both"/>
      </w:pPr>
      <w:r>
        <w:rPr>
          <w:sz w:val="21"/>
        </w:rPr>
        <w:t>2</w:t>
      </w:r>
      <w:r>
        <w:rPr>
          <w:sz w:val="21"/>
        </w:rPr>
        <w:t>、各品种具体质量标准。</w:t>
      </w:r>
    </w:p>
    <w:p>
      <w:pPr>
        <w:pStyle w:val="null3"/>
        <w:ind w:firstLine="420"/>
        <w:jc w:val="both"/>
      </w:pPr>
      <w:r>
        <w:rPr>
          <w:sz w:val="21"/>
        </w:rPr>
        <w:t>（</w:t>
      </w:r>
      <w:r>
        <w:rPr>
          <w:sz w:val="21"/>
        </w:rPr>
        <w:t>1</w:t>
      </w:r>
      <w:r>
        <w:rPr>
          <w:sz w:val="21"/>
        </w:rPr>
        <w:t>）绿叶菜、白菜类：大白菜、小白菜、菠菜、菜心、生菜、空心菜、芹菜、苋菜、甘蓝、圆白菜等。属同一品种规格，菜质鲜嫩形态好，色泽正常，茎基部削平，无枯黄叶、病叶，无明显机械伤和病虫害伤，无烧心焦边、腐烂等现象，无抽苔（菜心除外），无畸形，无异味，花椰菜应新鲜洁白、不带叶麸、无畸形花，结球叶菜要结球适度，不带泥土和杂质。</w:t>
      </w:r>
    </w:p>
    <w:p>
      <w:pPr>
        <w:pStyle w:val="null3"/>
        <w:ind w:firstLine="420"/>
        <w:jc w:val="both"/>
      </w:pPr>
      <w:r>
        <w:rPr>
          <w:sz w:val="21"/>
        </w:rPr>
        <w:t>（</w:t>
      </w:r>
      <w:r>
        <w:rPr>
          <w:sz w:val="21"/>
        </w:rPr>
        <w:t>2</w:t>
      </w:r>
      <w:r>
        <w:rPr>
          <w:sz w:val="21"/>
        </w:rPr>
        <w:t>）茄果类：西红柿、茄瓜、辣椒、甜椒等。属同一品种、规格，果实干净整洁，成熟度适中，无裂果及空洞现象，茄果不能有裂蒂及果皮变硬现象，无腐烂、异味，无明显机械伤，不带泥土和杂质。</w:t>
      </w:r>
    </w:p>
    <w:p>
      <w:pPr>
        <w:pStyle w:val="null3"/>
        <w:ind w:firstLine="420"/>
        <w:jc w:val="both"/>
      </w:pPr>
      <w:r>
        <w:rPr>
          <w:sz w:val="21"/>
        </w:rPr>
        <w:t>（</w:t>
      </w:r>
      <w:r>
        <w:rPr>
          <w:sz w:val="21"/>
        </w:rPr>
        <w:t>3</w:t>
      </w:r>
      <w:r>
        <w:rPr>
          <w:sz w:val="21"/>
        </w:rPr>
        <w:t>）瓜果类：黄瓜、冬瓜、丝瓜、苦瓜、南瓜、节瓜等。属同一品种、规格，果实整洁，色泽一致，成熟度适中，无裂果及空洞现象，茄果不能有裂蒂及果皮变硬现象，无疤点，无腐烂、异味，无明显机械伤和病虫害伤，不带泥土和杂质。</w:t>
      </w:r>
    </w:p>
    <w:p>
      <w:pPr>
        <w:pStyle w:val="null3"/>
        <w:ind w:firstLine="420"/>
        <w:jc w:val="both"/>
      </w:pPr>
      <w:r>
        <w:rPr>
          <w:sz w:val="21"/>
        </w:rPr>
        <w:t>（</w:t>
      </w:r>
      <w:r>
        <w:rPr>
          <w:sz w:val="21"/>
        </w:rPr>
        <w:t>4</w:t>
      </w:r>
      <w:r>
        <w:rPr>
          <w:sz w:val="21"/>
        </w:rPr>
        <w:t>）根菜类：萝卜、胡萝卜等。属同一品种、规格，皮细光滑，肉质脆嫩致密新鲜，无腐烂、裂痕、糠心、异味，不带茎叶和须根，不带泥土和杂质。</w:t>
      </w:r>
    </w:p>
    <w:p>
      <w:pPr>
        <w:pStyle w:val="null3"/>
        <w:ind w:firstLine="420"/>
        <w:jc w:val="both"/>
      </w:pPr>
      <w:r>
        <w:rPr>
          <w:sz w:val="21"/>
        </w:rPr>
        <w:t>（</w:t>
      </w:r>
      <w:r>
        <w:rPr>
          <w:sz w:val="21"/>
        </w:rPr>
        <w:t>5</w:t>
      </w:r>
      <w:r>
        <w:rPr>
          <w:sz w:val="21"/>
        </w:rPr>
        <w:t>）薯芋类：红薯、马铃薯、芋、姜等。属同一品种、规格，色泽一致，不带须根、茎叶，不带泥土和杂质，不干瘪，无腐烂、异味、明显机械伤和病虫害斑，马铃薯无发芽，皮不变绿。</w:t>
      </w:r>
    </w:p>
    <w:p>
      <w:pPr>
        <w:pStyle w:val="null3"/>
        <w:ind w:firstLine="420"/>
        <w:jc w:val="both"/>
      </w:pPr>
      <w:r>
        <w:rPr>
          <w:sz w:val="21"/>
        </w:rPr>
        <w:t>（</w:t>
      </w:r>
      <w:r>
        <w:rPr>
          <w:sz w:val="21"/>
        </w:rPr>
        <w:t>6</w:t>
      </w:r>
      <w:r>
        <w:rPr>
          <w:sz w:val="21"/>
        </w:rPr>
        <w:t>）葱蒜类：葱、蒜、韭菜、洋葱等。属同一品种、规格，允许葱、青蒜类保留干净须根，葱、蒜、韭菜不带老叶黄叶，蒜头、洋葱去根、枯叶和黄叶，可食部分新鲜幼嫩，无腐烂、异味，不带泥土和杂质。</w:t>
      </w:r>
    </w:p>
    <w:p>
      <w:pPr>
        <w:pStyle w:val="null3"/>
        <w:ind w:firstLine="420"/>
        <w:jc w:val="both"/>
      </w:pPr>
      <w:r>
        <w:rPr>
          <w:sz w:val="21"/>
        </w:rPr>
        <w:t>（</w:t>
      </w:r>
      <w:r>
        <w:rPr>
          <w:sz w:val="21"/>
        </w:rPr>
        <w:t>7</w:t>
      </w:r>
      <w:r>
        <w:rPr>
          <w:sz w:val="21"/>
        </w:rPr>
        <w:t>）豆类：扁豆、豌豆、豆角等。形态完整，成熟度适中，无腐烂、畸形、异味，豆荚类新鲜、幼嫩、均匀，豆仁类籽粒饱满，较均匀，无发芽，不带泥土杂质。</w:t>
      </w:r>
    </w:p>
    <w:p>
      <w:pPr>
        <w:pStyle w:val="null3"/>
        <w:ind w:firstLine="420"/>
        <w:jc w:val="both"/>
      </w:pPr>
      <w:r>
        <w:rPr>
          <w:sz w:val="21"/>
        </w:rPr>
        <w:t>（</w:t>
      </w:r>
      <w:r>
        <w:rPr>
          <w:sz w:val="21"/>
        </w:rPr>
        <w:t>8</w:t>
      </w:r>
      <w:r>
        <w:rPr>
          <w:sz w:val="21"/>
        </w:rPr>
        <w:t>）水生菜类：藕、慈菇、马蹄、菱等。属同一品种规格，肉质嫩，成熟度适中，无干枯、腐烂、畸形、异味，无明显机械伤，不带泥土和杂质，不干瘪，菱白不黑心。</w:t>
      </w:r>
    </w:p>
    <w:p>
      <w:pPr>
        <w:pStyle w:val="null3"/>
        <w:ind w:firstLine="420"/>
        <w:jc w:val="both"/>
      </w:pPr>
      <w:r>
        <w:rPr>
          <w:sz w:val="21"/>
        </w:rPr>
        <w:t>（</w:t>
      </w:r>
      <w:r>
        <w:rPr>
          <w:sz w:val="21"/>
        </w:rPr>
        <w:t>9</w:t>
      </w:r>
      <w:r>
        <w:rPr>
          <w:sz w:val="21"/>
        </w:rPr>
        <w:t>）食用菌类：蘑菇、草菇、香菇、木耳等。属同一品种规格，蘑菇、草菇菌盖圆整略展开，柄粗壮，菌膜紧，菇柄切削平整，不浸泡水（蘑菇允许浸盐水保鲜），新鲜，无杂质，无畸形菇，无腐烂、异味。芽菜类：绿豆芽、黄豆芽等。芽苗幼嫩，不带豆壳杂质，新鲜，不浸水，无腐烂、变质和异味。</w:t>
      </w:r>
      <w:r>
        <w:rPr>
          <w:sz w:val="20"/>
        </w:rPr>
        <w:t xml:space="preserve"> </w:t>
      </w:r>
    </w:p>
    <w:p>
      <w:pPr>
        <w:pStyle w:val="null3"/>
        <w:ind w:firstLine="420"/>
        <w:jc w:val="both"/>
      </w:pPr>
      <w:r>
        <w:rPr>
          <w:sz w:val="21"/>
        </w:rPr>
        <w:t>（</w:t>
      </w:r>
      <w:r>
        <w:rPr>
          <w:sz w:val="21"/>
        </w:rPr>
        <w:t>10</w:t>
      </w:r>
      <w:r>
        <w:rPr>
          <w:sz w:val="21"/>
        </w:rPr>
        <w:t>）玉米类：具有玉米应有的特性，穗型粒型一致，无损伤，苞叶新鲜嫩绿，包被完整，籽粒饱满，颜色均匀，无虫咬、腐烂和霉变。</w:t>
      </w:r>
    </w:p>
    <w:p>
      <w:pPr>
        <w:pStyle w:val="null3"/>
        <w:ind w:firstLine="420"/>
        <w:jc w:val="both"/>
      </w:pPr>
      <w:r>
        <w:rPr>
          <w:sz w:val="21"/>
        </w:rPr>
        <w:t>（</w:t>
      </w:r>
      <w:r>
        <w:rPr>
          <w:sz w:val="21"/>
        </w:rPr>
        <w:t>11</w:t>
      </w:r>
      <w:r>
        <w:rPr>
          <w:sz w:val="21"/>
        </w:rPr>
        <w:t>）豆制品类：豆腐等豆制品要新鲜，无变质，由符合国家卫生标准的、有资质的厂家生产供货。所供豆制品无杂质，具有豆制品特有的颜色、香气、味道，无异味，质量优等。</w:t>
      </w:r>
    </w:p>
    <w:p>
      <w:pPr>
        <w:pStyle w:val="null3"/>
        <w:ind w:firstLine="420"/>
        <w:jc w:val="both"/>
      </w:pPr>
      <w:r>
        <w:rPr>
          <w:sz w:val="21"/>
        </w:rPr>
        <w:t>★</w:t>
      </w:r>
      <w:r>
        <w:rPr>
          <w:sz w:val="21"/>
        </w:rPr>
        <w:t>3</w:t>
      </w:r>
      <w:r>
        <w:rPr>
          <w:sz w:val="21"/>
        </w:rPr>
        <w:t>、食品供应链要求：所有蔬菜来源必需清晰，蔬菜瓜果应当来源于受到地方政府部门监管的自有基地、商品菜基地或蔬菜专业流通市场。（供应商须提供承诺函，可参照“投标文件格式”中《承诺函》格式）</w:t>
      </w:r>
      <w:r>
        <w:rPr>
          <w:sz w:val="20"/>
        </w:rPr>
        <w:t xml:space="preserve">  </w:t>
      </w:r>
    </w:p>
    <w:p>
      <w:pPr>
        <w:pStyle w:val="null3"/>
        <w:ind w:firstLine="420"/>
        <w:jc w:val="both"/>
      </w:pPr>
      <w:r>
        <w:rPr>
          <w:sz w:val="21"/>
        </w:rPr>
        <w:t>4</w:t>
      </w:r>
      <w:r>
        <w:rPr>
          <w:sz w:val="21"/>
        </w:rPr>
        <w:t>、供应和管理要求：</w:t>
      </w:r>
    </w:p>
    <w:p>
      <w:pPr>
        <w:pStyle w:val="null3"/>
        <w:ind w:firstLine="412"/>
        <w:jc w:val="both"/>
      </w:pPr>
      <w:r>
        <w:rPr>
          <w:sz w:val="21"/>
        </w:rPr>
        <w:t>（</w:t>
      </w:r>
      <w:r>
        <w:rPr>
          <w:sz w:val="21"/>
        </w:rPr>
        <w:t>1</w:t>
      </w:r>
      <w:r>
        <w:rPr>
          <w:sz w:val="21"/>
        </w:rPr>
        <w:t>）蔬菜供应的品种安排（分主菜和配菜），主菜品种根据季节安排，但要确保每周有</w:t>
      </w:r>
      <w:r>
        <w:rPr>
          <w:sz w:val="21"/>
        </w:rPr>
        <w:t>5</w:t>
      </w:r>
      <w:r>
        <w:rPr>
          <w:sz w:val="21"/>
        </w:rPr>
        <w:t>个品种以上。</w:t>
      </w:r>
    </w:p>
    <w:p>
      <w:pPr>
        <w:pStyle w:val="null3"/>
        <w:ind w:firstLine="412"/>
        <w:jc w:val="both"/>
      </w:pPr>
      <w:r>
        <w:rPr>
          <w:sz w:val="21"/>
        </w:rPr>
        <w:t>（</w:t>
      </w:r>
      <w:r>
        <w:rPr>
          <w:sz w:val="21"/>
        </w:rPr>
        <w:t>2</w:t>
      </w:r>
      <w:r>
        <w:rPr>
          <w:sz w:val="21"/>
        </w:rPr>
        <w:t>）来源需清晰。</w:t>
      </w:r>
    </w:p>
    <w:p>
      <w:pPr>
        <w:pStyle w:val="null3"/>
        <w:ind w:firstLine="412"/>
        <w:jc w:val="both"/>
      </w:pPr>
      <w:r>
        <w:rPr>
          <w:sz w:val="21"/>
        </w:rPr>
        <w:t>5</w:t>
      </w:r>
      <w:r>
        <w:rPr>
          <w:sz w:val="21"/>
        </w:rPr>
        <w:t>、卫生质量要求：</w:t>
      </w:r>
    </w:p>
    <w:p>
      <w:pPr>
        <w:pStyle w:val="null3"/>
        <w:ind w:firstLine="412"/>
        <w:jc w:val="both"/>
      </w:pPr>
      <w:r>
        <w:rPr>
          <w:sz w:val="21"/>
        </w:rPr>
        <w:t>所有蔬菜需保证食用安全，符合国家食品卫生标准。卫生质量指标应符合我国无公害蔬菜上的卫生指标规定。</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2501"/>
        <w:gridCol w:w="3183"/>
        <w:gridCol w:w="1819"/>
      </w:tblGrid>
      <w:tr>
        <w:tc>
          <w:tcPr>
            <w:tcW w:type="dxa" w:w="25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项目</w:t>
            </w:r>
          </w:p>
        </w:tc>
        <w:tc>
          <w:tcPr>
            <w:tcW w:type="dxa" w:w="31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指标（</w:t>
            </w:r>
            <w:r>
              <w:rPr>
                <w:sz w:val="20"/>
                <w:b/>
              </w:rPr>
              <w:t>mg/kg</w:t>
            </w:r>
            <w:r>
              <w:rPr>
                <w:sz w:val="20"/>
                <w:b/>
              </w:rPr>
              <w:t>）</w:t>
            </w:r>
          </w:p>
        </w:tc>
        <w:tc>
          <w:tcPr>
            <w:tcW w:type="dxa" w:w="181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备注</w:t>
            </w: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甲胺磷</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不得检出</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甲拌磷</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不得检出</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氧化乐果</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不得检出</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甲基对硫磷</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不得检出</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呋喃丹</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不得检出</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百菌清</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r>
              <w:rPr>
                <w:sz w:val="20"/>
              </w:rPr>
              <w:t>1.0</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多菌灵</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r>
              <w:rPr>
                <w:sz w:val="20"/>
              </w:rPr>
              <w:t>0.5</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汞（以</w:t>
            </w:r>
            <w:r>
              <w:rPr>
                <w:sz w:val="20"/>
              </w:rPr>
              <w:t>Hg</w:t>
            </w:r>
            <w:r>
              <w:rPr>
                <w:sz w:val="20"/>
              </w:rPr>
              <w:t>计）</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r>
              <w:rPr>
                <w:sz w:val="20"/>
              </w:rPr>
              <w:t>0.01</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铅（以</w:t>
            </w:r>
            <w:r>
              <w:rPr>
                <w:sz w:val="20"/>
              </w:rPr>
              <w:t>Pb</w:t>
            </w:r>
            <w:r>
              <w:rPr>
                <w:sz w:val="20"/>
              </w:rPr>
              <w:t>计）</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r>
              <w:rPr>
                <w:sz w:val="20"/>
              </w:rPr>
              <w:t>0.2</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砷（以</w:t>
            </w:r>
            <w:r>
              <w:rPr>
                <w:sz w:val="20"/>
              </w:rPr>
              <w:t>As</w:t>
            </w:r>
            <w:r>
              <w:rPr>
                <w:sz w:val="20"/>
              </w:rPr>
              <w:t>计）</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r>
              <w:rPr>
                <w:sz w:val="20"/>
              </w:rPr>
              <w:t>0.5</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氟（以</w:t>
            </w:r>
            <w:r>
              <w:rPr>
                <w:sz w:val="20"/>
              </w:rPr>
              <w:t>F</w:t>
            </w:r>
            <w:r>
              <w:rPr>
                <w:sz w:val="20"/>
              </w:rPr>
              <w:t>计）</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r>
              <w:rPr>
                <w:sz w:val="20"/>
              </w:rPr>
              <w:t>0.5</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硝酸盐（以</w:t>
            </w:r>
            <w:r>
              <w:rPr>
                <w:sz w:val="20"/>
              </w:rPr>
              <w:t>NaNO3</w:t>
            </w:r>
            <w:r>
              <w:rPr>
                <w:sz w:val="20"/>
              </w:rPr>
              <w:t>计）</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瓜果类≤</w:t>
            </w:r>
            <w:r>
              <w:rPr>
                <w:sz w:val="20"/>
              </w:rPr>
              <w:t>600</w:t>
            </w:r>
            <w:r>
              <w:rPr>
                <w:sz w:val="20"/>
              </w:rPr>
              <w:t>；叶菜根茎类≤</w:t>
            </w:r>
            <w:r>
              <w:rPr>
                <w:sz w:val="20"/>
              </w:rPr>
              <w:t>1200</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亚硝酸盐（以</w:t>
            </w:r>
            <w:r>
              <w:rPr>
                <w:sz w:val="20"/>
              </w:rPr>
              <w:t>NaNO2</w:t>
            </w:r>
            <w:r>
              <w:rPr>
                <w:sz w:val="20"/>
              </w:rPr>
              <w:t>计）</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r>
              <w:rPr>
                <w:sz w:val="20"/>
              </w:rPr>
              <w:t>4</w:t>
            </w:r>
          </w:p>
        </w:tc>
        <w:tc>
          <w:tcPr>
            <w:tcW w:type="dxa" w:w="18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both"/>
      </w:pPr>
      <w:r>
        <w:rPr>
          <w:sz w:val="21"/>
        </w:rPr>
        <w:t>（三）冻品类</w:t>
      </w:r>
    </w:p>
    <w:p>
      <w:pPr>
        <w:pStyle w:val="null3"/>
        <w:ind w:firstLine="420"/>
        <w:jc w:val="both"/>
      </w:pPr>
      <w:r>
        <w:rPr>
          <w:sz w:val="21"/>
        </w:rPr>
        <w:t>1</w:t>
      </w:r>
      <w:r>
        <w:rPr>
          <w:sz w:val="21"/>
        </w:rPr>
        <w:t>、所供冻品符合国家标准，鲜冻畜、禽类产品须符合《鲜（冻）畜、禽产品</w:t>
      </w:r>
      <w:r>
        <w:rPr>
          <w:sz w:val="21"/>
        </w:rPr>
        <w:t>GB2707</w:t>
      </w:r>
      <w:r>
        <w:rPr>
          <w:sz w:val="21"/>
        </w:rPr>
        <w:t>—</w:t>
      </w:r>
      <w:r>
        <w:rPr>
          <w:sz w:val="21"/>
        </w:rPr>
        <w:t>2016</w:t>
      </w:r>
      <w:r>
        <w:rPr>
          <w:sz w:val="21"/>
        </w:rPr>
        <w:t>》标准，进出口水产品类须符合《进出口水产品检验检疫监督管理办法》（国家质检总局令第</w:t>
      </w:r>
      <w:r>
        <w:rPr>
          <w:sz w:val="21"/>
        </w:rPr>
        <w:t>135</w:t>
      </w:r>
      <w:r>
        <w:rPr>
          <w:sz w:val="21"/>
        </w:rPr>
        <w:t>号）标准，进出口肉类须符合《进出口肉类产品检验检疫监督管理办法》（国家质检总局令第</w:t>
      </w:r>
      <w:r>
        <w:rPr>
          <w:sz w:val="21"/>
        </w:rPr>
        <w:t>136</w:t>
      </w:r>
      <w:r>
        <w:rPr>
          <w:sz w:val="21"/>
        </w:rPr>
        <w:t>号）等的要求。</w:t>
      </w:r>
    </w:p>
    <w:p>
      <w:pPr>
        <w:pStyle w:val="null3"/>
        <w:ind w:firstLine="420"/>
        <w:jc w:val="both"/>
      </w:pPr>
      <w:r>
        <w:rPr>
          <w:sz w:val="21"/>
        </w:rPr>
        <w:t>2</w:t>
      </w:r>
      <w:r>
        <w:rPr>
          <w:sz w:val="21"/>
        </w:rPr>
        <w:t>、所供冻品肉质由光泽，色红而均匀，脂肪洁白，外表及切面不粘手，肉质坚实，解冻指压后的凹陷恢复慢，且不能完全恢复，无血块，气味正常，无腐烂变质，无毒无害，无异味</w:t>
      </w:r>
      <w:r>
        <w:rPr>
          <w:sz w:val="21"/>
        </w:rPr>
        <w:t>符合国家有关食品卫生、安全标准。冷冻水产品类要求鱼体健康，鱼眼睛清亮，角膜透明，鳞片上覆盖由冻结的透明黏液层，皮肤天然色泽明显，无局部腐烂，无异味，无离骨脱刺现象。鱼类（如白仓、太阳鱼、红珊等）需杀净、去鳞，重量要保证每条大约在</w:t>
      </w:r>
      <w:r>
        <w:rPr>
          <w:sz w:val="21"/>
        </w:rPr>
        <w:t>3</w:t>
      </w:r>
      <w:r>
        <w:rPr>
          <w:sz w:val="21"/>
        </w:rPr>
        <w:t>—</w:t>
      </w:r>
      <w:r>
        <w:rPr>
          <w:sz w:val="21"/>
        </w:rPr>
        <w:t>4</w:t>
      </w:r>
      <w:r>
        <w:rPr>
          <w:sz w:val="21"/>
        </w:rPr>
        <w:t>两左右。</w:t>
      </w:r>
      <w:r>
        <w:rPr>
          <w:sz w:val="20"/>
        </w:rPr>
        <w:t xml:space="preserve"> </w:t>
      </w:r>
    </w:p>
    <w:p>
      <w:pPr>
        <w:pStyle w:val="null3"/>
        <w:ind w:firstLine="420"/>
        <w:jc w:val="both"/>
      </w:pPr>
      <w:r>
        <w:rPr>
          <w:sz w:val="21"/>
        </w:rPr>
        <w:t>3</w:t>
      </w:r>
      <w:r>
        <w:rPr>
          <w:sz w:val="21"/>
        </w:rPr>
        <w:t>、包装箱上要求清晰印有产品名称，产品批号，生产日期，保质期，规格，净重，屠宰分割加工厂厂名、厂址，联系电话和工厂注册号等信息。不接受在光身纸箱上加贴标签货品，所用内包装胶袋封口严实，装运过程不得有裂口现象。所有包装材料成分均要符合政府对食品级包装材料的卫生要求，不得含有任何有毒有害原料。到货时包装应完好无损。</w:t>
      </w:r>
    </w:p>
    <w:p>
      <w:pPr>
        <w:pStyle w:val="null3"/>
        <w:ind w:firstLine="420"/>
        <w:jc w:val="both"/>
      </w:pPr>
      <w:r>
        <w:rPr>
          <w:sz w:val="21"/>
        </w:rPr>
        <w:t>4</w:t>
      </w:r>
      <w:r>
        <w:rPr>
          <w:sz w:val="21"/>
        </w:rPr>
        <w:t>、所供的冻品保证肉新鲜，无异味。含冰（失水）率符合行业标准水平。冷冻禽类食品解冻后净重量不少于</w:t>
      </w:r>
      <w:r>
        <w:rPr>
          <w:sz w:val="21"/>
        </w:rPr>
        <w:t>90%</w:t>
      </w:r>
      <w:r>
        <w:rPr>
          <w:sz w:val="21"/>
        </w:rPr>
        <w:t>，冷冻肉类食品解冻后净重量不少于</w:t>
      </w:r>
      <w:r>
        <w:rPr>
          <w:sz w:val="21"/>
        </w:rPr>
        <w:t xml:space="preserve"> 92%</w:t>
      </w:r>
      <w:r>
        <w:rPr>
          <w:sz w:val="21"/>
        </w:rPr>
        <w:t>，冷冻水产类食品解冻后净重量不少于</w:t>
      </w:r>
      <w:r>
        <w:rPr>
          <w:sz w:val="21"/>
        </w:rPr>
        <w:t xml:space="preserve"> 82%</w:t>
      </w:r>
      <w:r>
        <w:rPr>
          <w:sz w:val="21"/>
        </w:rPr>
        <w:t>，解冻时间为</w:t>
      </w:r>
      <w:r>
        <w:rPr>
          <w:sz w:val="21"/>
        </w:rPr>
        <w:t xml:space="preserve"> 4 </w:t>
      </w:r>
      <w:r>
        <w:rPr>
          <w:sz w:val="21"/>
        </w:rPr>
        <w:t>小时以内（室温</w:t>
      </w:r>
      <w:r>
        <w:rPr>
          <w:sz w:val="21"/>
        </w:rPr>
        <w:t xml:space="preserve"> 20</w:t>
      </w:r>
      <w:r>
        <w:rPr>
          <w:sz w:val="21"/>
        </w:rPr>
        <w:t>℃）。</w:t>
      </w:r>
    </w:p>
    <w:p>
      <w:pPr>
        <w:pStyle w:val="null3"/>
        <w:ind w:firstLine="420"/>
        <w:jc w:val="both"/>
      </w:pPr>
      <w:r>
        <w:rPr>
          <w:sz w:val="21"/>
        </w:rPr>
        <w:t>5</w:t>
      </w:r>
      <w:r>
        <w:rPr>
          <w:sz w:val="21"/>
        </w:rPr>
        <w:t>、所供冻品须有产品合格证和每批次的检验合格证或检疫证，剩余保质期不少于保质期的三分之二。</w:t>
      </w:r>
    </w:p>
    <w:p>
      <w:pPr>
        <w:pStyle w:val="null3"/>
        <w:ind w:firstLine="420"/>
        <w:jc w:val="both"/>
      </w:pPr>
      <w:r>
        <w:rPr>
          <w:sz w:val="21"/>
        </w:rPr>
        <w:t>6</w:t>
      </w:r>
      <w:r>
        <w:rPr>
          <w:sz w:val="21"/>
        </w:rPr>
        <w:t>、冻品货物票证要求</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2108"/>
        <w:gridCol w:w="2875"/>
        <w:gridCol w:w="3322"/>
      </w:tblGrid>
      <w:tr>
        <w:tc>
          <w:tcPr>
            <w:tcW w:type="dxa" w:w="2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货物类别</w:t>
            </w:r>
          </w:p>
        </w:tc>
        <w:tc>
          <w:tcPr>
            <w:tcW w:type="dxa" w:w="2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产品票证名称</w:t>
            </w:r>
          </w:p>
        </w:tc>
        <w:tc>
          <w:tcPr>
            <w:tcW w:type="dxa" w:w="3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验收索证要求</w:t>
            </w:r>
          </w:p>
        </w:tc>
      </w:tr>
      <w:tr>
        <w:tc>
          <w:tcPr>
            <w:tcW w:type="dxa" w:w="21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猪、牛、羊</w:t>
            </w:r>
          </w:p>
          <w:p>
            <w:pPr>
              <w:pStyle w:val="null3"/>
              <w:jc w:val="both"/>
            </w:pPr>
            <w:r>
              <w:rPr>
                <w:sz w:val="20"/>
              </w:rPr>
              <w:t>肉类、家禽类</w:t>
            </w:r>
          </w:p>
        </w:tc>
        <w:tc>
          <w:tcPr>
            <w:tcW w:type="dxa" w:w="2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《产品合格证》</w:t>
            </w:r>
          </w:p>
          <w:p>
            <w:pPr>
              <w:pStyle w:val="null3"/>
              <w:jc w:val="both"/>
            </w:pPr>
            <w:r>
              <w:rPr>
                <w:sz w:val="20"/>
              </w:rPr>
              <w:t>《第三方检验报告》</w:t>
            </w:r>
          </w:p>
        </w:tc>
        <w:tc>
          <w:tcPr>
            <w:tcW w:type="dxa" w:w="3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交货时提供本批次产品的出厂（库）检验合格证，随车同行。</w:t>
            </w:r>
          </w:p>
        </w:tc>
      </w:tr>
      <w:tr>
        <w:tc>
          <w:tcPr>
            <w:tcW w:type="dxa" w:w="2108"/>
            <w:vMerge/>
            <w:tcBorders>
              <w:top w:val="none" w:color="000000" w:sz="4"/>
              <w:left w:val="single" w:color="000000" w:sz="4"/>
              <w:bottom w:val="single" w:color="000000" w:sz="4"/>
              <w:right w:val="single" w:color="000000" w:sz="4"/>
            </w:tcBorders>
          </w:tcPr>
          <w:p/>
        </w:tc>
        <w:tc>
          <w:tcPr>
            <w:tcW w:type="dxa" w:w="2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《动物产品防疫合格证》</w:t>
            </w:r>
          </w:p>
        </w:tc>
        <w:tc>
          <w:tcPr>
            <w:tcW w:type="dxa" w:w="3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当批次有效，原件备查。</w:t>
            </w:r>
          </w:p>
        </w:tc>
      </w:tr>
      <w:tr>
        <w:tc>
          <w:tcPr>
            <w:tcW w:type="dxa" w:w="21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肉制品</w:t>
            </w:r>
          </w:p>
        </w:tc>
        <w:tc>
          <w:tcPr>
            <w:tcW w:type="dxa" w:w="2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《卫生检疫报告》</w:t>
            </w:r>
          </w:p>
        </w:tc>
        <w:tc>
          <w:tcPr>
            <w:tcW w:type="dxa" w:w="3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由政府疾控部门或卫生检验部门出具（半年内有效）。</w:t>
            </w:r>
          </w:p>
        </w:tc>
      </w:tr>
      <w:tr>
        <w:tc>
          <w:tcPr>
            <w:tcW w:type="dxa" w:w="2108"/>
            <w:vMerge/>
            <w:tcBorders>
              <w:top w:val="none" w:color="000000" w:sz="4"/>
              <w:left w:val="single" w:color="000000" w:sz="4"/>
              <w:bottom w:val="single" w:color="000000" w:sz="4"/>
              <w:right w:val="single" w:color="000000" w:sz="4"/>
            </w:tcBorders>
          </w:tcPr>
          <w:p/>
        </w:tc>
        <w:tc>
          <w:tcPr>
            <w:tcW w:type="dxa" w:w="2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《产品合格证》</w:t>
            </w:r>
          </w:p>
        </w:tc>
        <w:tc>
          <w:tcPr>
            <w:tcW w:type="dxa" w:w="3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交货时提供本批次产品的出厂（库）检验合格证，随车同行。</w:t>
            </w:r>
          </w:p>
        </w:tc>
      </w:tr>
      <w:tr>
        <w:tc>
          <w:tcPr>
            <w:tcW w:type="dxa" w:w="2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水产品类</w:t>
            </w:r>
          </w:p>
        </w:tc>
        <w:tc>
          <w:tcPr>
            <w:tcW w:type="dxa" w:w="2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贮存地的出入库检疫证明，水产品成型标准为个体单独冷冻成型。</w:t>
            </w:r>
          </w:p>
        </w:tc>
        <w:tc>
          <w:tcPr>
            <w:tcW w:type="dxa" w:w="3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交货时提供本批次产品的出厂（库）检验合格证，随车同行。</w:t>
            </w:r>
          </w:p>
        </w:tc>
      </w:tr>
    </w:tbl>
    <w:p>
      <w:pPr>
        <w:pStyle w:val="null3"/>
        <w:jc w:val="both"/>
      </w:pPr>
      <w:r>
        <w:rPr>
          <w:sz w:val="21"/>
        </w:rPr>
        <w:t>（四）生鲜水产类</w:t>
      </w:r>
    </w:p>
    <w:p>
      <w:pPr>
        <w:pStyle w:val="null3"/>
        <w:ind w:firstLine="420"/>
        <w:jc w:val="both"/>
      </w:pPr>
      <w:r>
        <w:rPr>
          <w:sz w:val="21"/>
        </w:rPr>
        <w:t>1</w:t>
      </w:r>
      <w:r>
        <w:rPr>
          <w:sz w:val="21"/>
        </w:rPr>
        <w:t>、所供生鲜水产品新鲜，鱼体健康，体态匀称，游动活泼，体色鲜明，鳞片鳍条完好，肉质坚实而有弹性，鱼类表皮上粘液较少，体表清洁，新鲜无异味，体型大小适中，质量优等。</w:t>
      </w:r>
    </w:p>
    <w:p>
      <w:pPr>
        <w:pStyle w:val="null3"/>
        <w:ind w:firstLine="420"/>
        <w:jc w:val="both"/>
      </w:pPr>
      <w:r>
        <w:rPr>
          <w:sz w:val="21"/>
        </w:rPr>
        <w:t>2</w:t>
      </w:r>
      <w:r>
        <w:rPr>
          <w:sz w:val="21"/>
        </w:rPr>
        <w:t>、鲜虾：头尾完整，有一定的弯曲度，虾身较挺，呈表白色，半透明不发红，外壳有光泽，稍湿润，无异味。</w:t>
      </w:r>
    </w:p>
    <w:p>
      <w:pPr>
        <w:pStyle w:val="null3"/>
        <w:ind w:firstLine="420"/>
        <w:jc w:val="both"/>
      </w:pPr>
      <w:r>
        <w:rPr>
          <w:sz w:val="21"/>
        </w:rPr>
        <w:t xml:space="preserve"> 3</w:t>
      </w:r>
      <w:r>
        <w:rPr>
          <w:sz w:val="21"/>
        </w:rPr>
        <w:t>、鲜贝：外壳紧闭，肉质新鲜，无臭味，两贝相碰时发出实响。</w:t>
      </w:r>
    </w:p>
    <w:p>
      <w:pPr>
        <w:pStyle w:val="null3"/>
        <w:ind w:firstLine="420"/>
        <w:jc w:val="both"/>
      </w:pPr>
      <w:r>
        <w:rPr>
          <w:sz w:val="21"/>
        </w:rPr>
        <w:t>（五）水果类</w:t>
      </w:r>
    </w:p>
    <w:p>
      <w:pPr>
        <w:pStyle w:val="null3"/>
        <w:ind w:firstLine="520"/>
        <w:jc w:val="both"/>
      </w:pPr>
      <w:r>
        <w:rPr>
          <w:sz w:val="21"/>
        </w:rPr>
        <w:t>1</w:t>
      </w:r>
      <w:r>
        <w:rPr>
          <w:sz w:val="21"/>
        </w:rPr>
        <w:t>、根据时令季节变化提供应季水果。所供水果应新鲜，水分充足，水润饱满、无腐烂，果品表面清洁新鲜、无空壳，皱皮，干涩现象，符合国家规定的绿色果品要求。</w:t>
      </w:r>
    </w:p>
    <w:p>
      <w:pPr>
        <w:pStyle w:val="null3"/>
        <w:ind w:left="-195" w:firstLine="720"/>
      </w:pPr>
      <w:r>
        <w:rPr>
          <w:sz w:val="21"/>
        </w:rPr>
        <w:t>2</w:t>
      </w:r>
      <w:r>
        <w:rPr>
          <w:sz w:val="21"/>
        </w:rPr>
        <w:t>、色泽：新艳，光亮，无变色。</w:t>
      </w:r>
    </w:p>
    <w:p>
      <w:pPr>
        <w:pStyle w:val="null3"/>
        <w:ind w:firstLine="520"/>
      </w:pPr>
      <w:r>
        <w:rPr>
          <w:sz w:val="21"/>
        </w:rPr>
        <w:t>3</w:t>
      </w:r>
      <w:r>
        <w:rPr>
          <w:sz w:val="21"/>
        </w:rPr>
        <w:t>、硬度：饱满，充实，软硬适中；相同新鲜条件下无外力造成的伤害，如挤伤、压伤、碰伤、切口、裂伤等。</w:t>
      </w:r>
    </w:p>
    <w:p>
      <w:pPr>
        <w:pStyle w:val="null3"/>
        <w:ind w:left="405" w:firstLine="120"/>
      </w:pPr>
      <w:r>
        <w:rPr>
          <w:sz w:val="21"/>
        </w:rPr>
        <w:t>4</w:t>
      </w:r>
      <w:r>
        <w:rPr>
          <w:sz w:val="21"/>
        </w:rPr>
        <w:t>、病虫害：无不良病虫害，表面、中间无虫卵遗留，无虫眼。</w:t>
      </w:r>
      <w:r>
        <w:rPr>
          <w:sz w:val="20"/>
        </w:rPr>
        <w:t xml:space="preserve">   </w:t>
      </w:r>
    </w:p>
    <w:p>
      <w:pPr>
        <w:pStyle w:val="null3"/>
        <w:ind w:firstLine="420"/>
      </w:pPr>
      <w:r>
        <w:rPr>
          <w:sz w:val="21"/>
        </w:rPr>
        <w:t xml:space="preserve"> 5</w:t>
      </w:r>
      <w:r>
        <w:rPr>
          <w:sz w:val="21"/>
        </w:rPr>
        <w:t>、形状：曲线协调，外形优美，果实硕大，无不良图案及异状。</w:t>
      </w:r>
    </w:p>
    <w:p>
      <w:pPr>
        <w:pStyle w:val="null3"/>
        <w:ind w:firstLine="520"/>
      </w:pPr>
      <w:r>
        <w:rPr>
          <w:sz w:val="21"/>
        </w:rPr>
        <w:t>6</w:t>
      </w:r>
      <w:r>
        <w:rPr>
          <w:sz w:val="21"/>
        </w:rPr>
        <w:t>、成熟度：适中，无过熟，未熟现象。</w:t>
      </w:r>
    </w:p>
    <w:p>
      <w:pPr>
        <w:pStyle w:val="null3"/>
        <w:ind w:left="210" w:firstLine="304"/>
      </w:pPr>
      <w:r>
        <w:rPr>
          <w:sz w:val="21"/>
        </w:rPr>
        <w:t>7</w:t>
      </w:r>
      <w:r>
        <w:rPr>
          <w:sz w:val="21"/>
        </w:rPr>
        <w:t>、污染：无污染残留农药，供货时应提供农药残留检验报告。</w:t>
      </w:r>
    </w:p>
    <w:p>
      <w:pPr>
        <w:pStyle w:val="null3"/>
        <w:ind w:left="210" w:firstLine="304"/>
      </w:pPr>
      <w:r>
        <w:rPr>
          <w:sz w:val="21"/>
        </w:rPr>
        <w:t>（六）干货调料类</w:t>
      </w:r>
    </w:p>
    <w:p>
      <w:pPr>
        <w:pStyle w:val="null3"/>
        <w:ind w:firstLine="514"/>
      </w:pPr>
      <w:r>
        <w:rPr>
          <w:sz w:val="21"/>
        </w:rPr>
        <w:t>1</w:t>
      </w:r>
      <w:r>
        <w:rPr>
          <w:sz w:val="21"/>
        </w:rPr>
        <w:t>、干货：</w:t>
      </w:r>
    </w:p>
    <w:p>
      <w:pPr>
        <w:pStyle w:val="null3"/>
        <w:ind w:firstLine="514"/>
      </w:pPr>
      <w:r>
        <w:rPr>
          <w:sz w:val="21"/>
        </w:rPr>
        <w:t>1.1</w:t>
      </w:r>
      <w:r>
        <w:rPr>
          <w:sz w:val="21"/>
        </w:rPr>
        <w:t>供应产品的质量要求：投标人须确保货物质优量足，达到采购人要求。提供的所有货物都应是优质产品并为制造厂原厂产品。干货制品的质量基本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20"/>
      </w:pPr>
      <w:r>
        <w:rPr>
          <w:sz w:val="21"/>
        </w:rPr>
        <w:t>1.2</w:t>
      </w:r>
      <w:r>
        <w:rPr>
          <w:sz w:val="21"/>
        </w:rPr>
        <w:t>供应的定型包装食品和食品添加剂，食品商标（或说明书）上应有品名、生产厂家、厂址、生产日期、生产许可证编号、生产批号或者代号、规格、配方或者主要成分、保存期（保质期）、食用或者使用方法、质量等级等中文标识内容。能定期向采购人提供国家有关职能部门发出的定期产品检验合格证书和产品检测报告。</w:t>
      </w:r>
      <w:r>
        <w:rPr>
          <w:sz w:val="20"/>
        </w:rPr>
        <w:t xml:space="preserve"> </w:t>
      </w:r>
    </w:p>
    <w:p>
      <w:pPr>
        <w:pStyle w:val="null3"/>
        <w:ind w:firstLine="302"/>
      </w:pPr>
      <w:r>
        <w:rPr>
          <w:sz w:val="21"/>
        </w:rPr>
        <w:t xml:space="preserve"> 1.3</w:t>
      </w:r>
      <w:r>
        <w:rPr>
          <w:sz w:val="21"/>
        </w:rPr>
        <w:t>散装食材应保证货品新鲜、质量合格、无毒无害，符合行业良好等级及以上，外包装由产地、保质期标识，符合国家有关食品卫生、安全标准。</w:t>
      </w:r>
    </w:p>
    <w:p>
      <w:pPr>
        <w:pStyle w:val="null3"/>
        <w:ind w:firstLine="412"/>
        <w:jc w:val="both"/>
      </w:pPr>
      <w:r>
        <w:rPr>
          <w:sz w:val="21"/>
        </w:rPr>
        <w:t>1.4</w:t>
      </w:r>
      <w:r>
        <w:rPr>
          <w:sz w:val="21"/>
        </w:rPr>
        <w:t>几种主要干货制品的质量标准：</w:t>
      </w:r>
    </w:p>
    <w:p>
      <w:pPr>
        <w:pStyle w:val="null3"/>
        <w:ind w:firstLine="412"/>
        <w:jc w:val="both"/>
      </w:pPr>
      <w:r>
        <w:rPr>
          <w:sz w:val="21"/>
        </w:rPr>
        <w:t>①紫菜：属海产红藻类植物，因鲜紫菜叶较宽大，经干制成长方块形，散片状卷筒，其中以卷筒形柔嫩微脆、叶薄、色紫清香鲜美的为品质优。</w:t>
      </w:r>
    </w:p>
    <w:p>
      <w:pPr>
        <w:pStyle w:val="null3"/>
        <w:ind w:firstLine="412"/>
        <w:jc w:val="both"/>
      </w:pPr>
      <w:r>
        <w:rPr>
          <w:sz w:val="21"/>
        </w:rPr>
        <w:t>②腐竹：腐竹又名豆腐皮和油皮，有一、二、三级品之分。</w:t>
      </w:r>
      <w:r>
        <w:rPr>
          <w:sz w:val="21"/>
        </w:rPr>
        <w:t>一级品：色泽黄亮、干燥筋韧、耐贮、无碎块。</w:t>
      </w:r>
      <w:r>
        <w:rPr>
          <w:sz w:val="21"/>
        </w:rPr>
        <w:t>二级品：颜色较一极品灰黄、干燥无碎块。</w:t>
      </w:r>
      <w:r>
        <w:rPr>
          <w:sz w:val="21"/>
        </w:rPr>
        <w:t>三级品：颜色更灰黄、无光泽、易碎、筋韧性差。</w:t>
      </w:r>
    </w:p>
    <w:p>
      <w:pPr>
        <w:pStyle w:val="null3"/>
        <w:ind w:firstLine="412"/>
        <w:jc w:val="both"/>
      </w:pPr>
      <w:r>
        <w:rPr>
          <w:sz w:val="21"/>
        </w:rPr>
        <w:t>③粉丝：质量好的粉丝，粉条细长、白净、晶莹透明、丝条均匀、整齐、干燥，不易折断，无斑</w:t>
      </w:r>
      <w:r>
        <w:rPr>
          <w:sz w:val="21"/>
        </w:rPr>
        <w:t>点、黑迹，无霉变，有粉丝特有的光泽。</w:t>
      </w:r>
    </w:p>
    <w:p>
      <w:pPr>
        <w:pStyle w:val="null3"/>
        <w:ind w:firstLine="412"/>
        <w:jc w:val="both"/>
      </w:pPr>
      <w:r>
        <w:rPr>
          <w:sz w:val="21"/>
        </w:rPr>
        <w:t>④黑木耳：黑木耳的质量一般以条形大而完整，耳瓣舒展少卷曲，内厚黑，富于光泽，体干不霉，无杂质和碎者为优，反之则差。</w:t>
      </w:r>
    </w:p>
    <w:p>
      <w:pPr>
        <w:pStyle w:val="null3"/>
        <w:ind w:firstLine="412"/>
        <w:jc w:val="both"/>
      </w:pPr>
      <w:r>
        <w:rPr>
          <w:sz w:val="21"/>
        </w:rPr>
        <w:t>⑤银耳：银耳又称白木耳，以朵大、色洁白、有光泽、无杂质，根小、干度足，完整者为佳品，</w:t>
      </w:r>
      <w:r>
        <w:rPr>
          <w:sz w:val="21"/>
        </w:rPr>
        <w:t>朵小、色黄、根大、无光泽，散碎者次之；黄黑色者质量最次，依上述标准可将银耳分为上中</w:t>
      </w:r>
      <w:r>
        <w:rPr>
          <w:sz w:val="21"/>
        </w:rPr>
        <w:t>下三等。质量好的银耳，根部易稣烂，食之柔软，质量次则根部大而发硬。</w:t>
      </w:r>
    </w:p>
    <w:p>
      <w:pPr>
        <w:pStyle w:val="null3"/>
        <w:ind w:firstLine="412"/>
        <w:jc w:val="both"/>
      </w:pPr>
      <w:r>
        <w:rPr>
          <w:sz w:val="21"/>
        </w:rPr>
        <w:t>⑥花菇：朵小柄短，呈半球状，菇伞顶面有似菊花似的白色裂纹，肉厚、菌盖色泽淡黑，菇底</w:t>
      </w:r>
      <w:r>
        <w:rPr>
          <w:sz w:val="21"/>
        </w:rPr>
        <w:t>褶，通过加工呈淡黄色，身干、质嫩、有芳香气味者为质好香菇。</w:t>
      </w:r>
    </w:p>
    <w:p>
      <w:pPr>
        <w:pStyle w:val="null3"/>
        <w:ind w:firstLine="412"/>
        <w:jc w:val="both"/>
      </w:pPr>
      <w:r>
        <w:rPr>
          <w:sz w:val="21"/>
        </w:rPr>
        <w:t>⑦干贝：上等干贝粒大完整、黄亮干燥、肉质饱满，肉丝清晰、粗且有特殊香气。粒小、碎破、色淡无光泽者较次。破碎、发黑发霉的为变质品。</w:t>
      </w:r>
    </w:p>
    <w:p>
      <w:pPr>
        <w:pStyle w:val="null3"/>
        <w:ind w:firstLine="412"/>
        <w:jc w:val="both"/>
      </w:pPr>
      <w:r>
        <w:rPr>
          <w:sz w:val="21"/>
        </w:rPr>
        <w:t>⑧鱿鱼：市场上常见的鱿鱼有椭圆形和长方形，选购时应注意：体干、体形完整、光亮洁净、淡粉红色、片大头小、肉厚者为优。体形部分卷曲，尾部和背部红中透暗，两侧有微红点、体小而宽、肉薄者为次品。</w:t>
      </w:r>
    </w:p>
    <w:p>
      <w:pPr>
        <w:pStyle w:val="null3"/>
        <w:ind w:firstLine="302"/>
      </w:pPr>
      <w:r>
        <w:rPr>
          <w:sz w:val="21"/>
        </w:rPr>
        <w:t>2</w:t>
      </w:r>
      <w:r>
        <w:rPr>
          <w:sz w:val="21"/>
        </w:rPr>
        <w:t>、调味品、配料</w:t>
      </w:r>
    </w:p>
    <w:p>
      <w:pPr>
        <w:pStyle w:val="null3"/>
        <w:ind w:firstLine="508"/>
      </w:pPr>
      <w:r>
        <w:rPr>
          <w:sz w:val="21"/>
        </w:rPr>
        <w:t>2.1</w:t>
      </w:r>
      <w:r>
        <w:rPr>
          <w:sz w:val="21"/>
        </w:rPr>
        <w:t>产品包装要密封，无破损。标识说明完整详细包括：产品名称、净含量、配料表、制造者或者经销者的名称和地址、产品标准号、生产日期和保质期。</w:t>
      </w:r>
    </w:p>
    <w:p>
      <w:pPr>
        <w:pStyle w:val="null3"/>
        <w:ind w:firstLine="420"/>
      </w:pPr>
      <w:r>
        <w:rPr>
          <w:sz w:val="21"/>
        </w:rPr>
        <w:t xml:space="preserve"> 2.2</w:t>
      </w:r>
      <w:r>
        <w:rPr>
          <w:sz w:val="21"/>
        </w:rPr>
        <w:t>固态调味品无结块、异物，有纯正的香味和鲜美滋味；酱油须为酿造，颜色应呈红褐色、棕褐色、有光泽而发乌，不应有沉淀物或染物，有一股浓烈的酱香味，味道鲜美。食醋应透明澄清，浓度适当，没有悬浮物、霉花浮膜。食醋要求为琥珀色或红褐色或红棕色，醋香浓郁，无其它异味，醋酸度虽高而无刺激感，酸味柔和，稍有甜味，不涩，无其它异味。酱类产品包装标识完整完整和标明有氨基酸态氮含量高低，无“胀包”现象，色泽应为红褐色或棕褐色，有光泽。香气浓郁，有酱香和醋香，无不良气味，鲜味醇厚，咸甜适口，无酸、苦、涩、焦糊等异味，粘稠适度，无外来杂质。</w:t>
      </w:r>
    </w:p>
    <w:p>
      <w:pPr>
        <w:pStyle w:val="null3"/>
        <w:ind w:firstLine="412"/>
      </w:pPr>
      <w:r>
        <w:rPr>
          <w:sz w:val="21"/>
        </w:rPr>
        <w:t>（七）粮油副食品类</w:t>
      </w:r>
    </w:p>
    <w:p>
      <w:pPr>
        <w:pStyle w:val="null3"/>
        <w:ind w:firstLine="630"/>
      </w:pPr>
      <w:r>
        <w:rPr>
          <w:sz w:val="21"/>
        </w:rPr>
        <w:t>1</w:t>
      </w:r>
      <w:r>
        <w:rPr>
          <w:sz w:val="21"/>
        </w:rPr>
        <w:t>、供应产品的质量要求：</w:t>
      </w:r>
    </w:p>
    <w:p>
      <w:pPr>
        <w:pStyle w:val="null3"/>
        <w:ind w:left="15" w:firstLine="500"/>
      </w:pPr>
      <w:r>
        <w:rPr>
          <w:sz w:val="21"/>
        </w:rPr>
        <w:t xml:space="preserve"> 1.1</w:t>
      </w:r>
      <w:r>
        <w:rPr>
          <w:sz w:val="21"/>
        </w:rPr>
        <w:t>米、油类货物要求安全卫生，不得有变质、油脂酸败、霉变、生虫、污秽不洁，混有异物或者其他感官性状异常，并可能对人体健康有害的物质。配送的米、油不得为转基因食品。</w:t>
      </w:r>
    </w:p>
    <w:p>
      <w:pPr>
        <w:pStyle w:val="null3"/>
        <w:ind w:left="15" w:firstLine="500"/>
      </w:pPr>
      <w:r>
        <w:rPr>
          <w:sz w:val="21"/>
        </w:rPr>
        <w:t xml:space="preserve"> 1.2</w:t>
      </w:r>
      <w:r>
        <w:rPr>
          <w:sz w:val="21"/>
        </w:rPr>
        <w:t>米、油：有</w:t>
      </w:r>
      <w:r>
        <w:rPr>
          <w:sz w:val="21"/>
        </w:rPr>
        <w:t>SC</w:t>
      </w:r>
      <w:r>
        <w:rPr>
          <w:sz w:val="21"/>
        </w:rPr>
        <w:t>编号、国家机关发出的产品检验合格证书。包装食品：包装箱完整，同时包装箱要印有注册商标、生产厂家名称、厂址、出厂日期、产品合格证、保质期限、产品成分、厂家电话号码。供应方所提供产品质量须符合行业标准要求，不得有掺假、变质、过期等现象出现，严禁伪劣、假冒、无证不合格物品进入仓库。</w:t>
      </w:r>
    </w:p>
    <w:p>
      <w:pPr>
        <w:pStyle w:val="null3"/>
        <w:ind w:left="15" w:firstLine="500"/>
      </w:pPr>
      <w:r>
        <w:rPr>
          <w:sz w:val="21"/>
        </w:rPr>
        <w:t>1.3</w:t>
      </w:r>
      <w:r>
        <w:rPr>
          <w:sz w:val="21"/>
        </w:rPr>
        <w:t>每个食用油品种要求色泽好，透明度高，无浑浊，无沉淀和悬浮物，粘度小，无分层现象，气味正常，无酸臭异味。严格执行国家相关质量标准及卫生安全标准，并根据用户需求的食用油登记保质保量完成供货。要求提供的食用油生产厂家信誉良好，有明确的商品标签，有生产日期、保质期、质量等级，并标明初制油的加工工艺（即用浸出法生产，还是用压榨法生产的）和是否用转基因油料生产，不得以次充好、以假充真。如将毛油当做一级或二级油进行销售，将低价位的植物油掺入高价位植物油进行销售，一经查处，成交供应商将承担全部责任。</w:t>
      </w:r>
    </w:p>
    <w:p>
      <w:pPr>
        <w:pStyle w:val="null3"/>
        <w:ind w:firstLine="420"/>
      </w:pPr>
      <w:r>
        <w:rPr>
          <w:sz w:val="21"/>
        </w:rPr>
        <w:t>2</w:t>
      </w:r>
      <w:r>
        <w:rPr>
          <w:sz w:val="21"/>
        </w:rPr>
        <w:t>、执行标准与质量标准</w:t>
      </w:r>
      <w:r>
        <w:rPr>
          <w:sz w:val="21"/>
        </w:rPr>
        <w:t>:</w:t>
      </w:r>
    </w:p>
    <w:p>
      <w:pPr>
        <w:pStyle w:val="null3"/>
        <w:ind w:firstLine="420"/>
      </w:pPr>
      <w:r>
        <w:rPr>
          <w:sz w:val="21"/>
        </w:rPr>
        <w:t>2.1</w:t>
      </w:r>
      <w:r>
        <w:rPr>
          <w:sz w:val="21"/>
        </w:rPr>
        <w:t>米类：执行标准：</w:t>
      </w:r>
      <w:r>
        <w:rPr>
          <w:sz w:val="21"/>
        </w:rPr>
        <w:t>GB/T1354-2018</w:t>
      </w:r>
      <w:r>
        <w:rPr>
          <w:sz w:val="21"/>
        </w:rPr>
        <w:t>国家标准一等米，不含添加剂。具有各自品种固有的形态和色泽，不酸、不粘、无发霉，无变质，无异味，无杂质，口尝无砂质。</w:t>
      </w:r>
    </w:p>
    <w:p>
      <w:pPr>
        <w:pStyle w:val="null3"/>
        <w:ind w:firstLine="412"/>
      </w:pPr>
      <w:r>
        <w:rPr>
          <w:sz w:val="21"/>
        </w:rPr>
        <w:t>2.2</w:t>
      </w:r>
      <w:r>
        <w:rPr>
          <w:sz w:val="21"/>
        </w:rPr>
        <w:t>大米质量标准：有</w:t>
      </w:r>
      <w:r>
        <w:rPr>
          <w:sz w:val="21"/>
        </w:rPr>
        <w:t>SC</w:t>
      </w:r>
      <w:r>
        <w:rPr>
          <w:sz w:val="21"/>
        </w:rPr>
        <w:t>标志，标明加工厂名称、品名、生产日期、保持期或保存期，供货时的剩余保质期不少于原保质期的四分之三，质量等级、产品标准号、产品合格证，质量符合大米国家标准与国家粮食卫生标准。</w:t>
      </w:r>
    </w:p>
    <w:p>
      <w:pPr>
        <w:pStyle w:val="null3"/>
        <w:ind w:firstLine="412"/>
      </w:pPr>
      <w:r>
        <w:rPr>
          <w:sz w:val="21"/>
        </w:rPr>
        <w:t>除符合标准一等米外，要求：碎米总量≤</w:t>
      </w:r>
      <w:r>
        <w:rPr>
          <w:sz w:val="21"/>
        </w:rPr>
        <w:t>17</w:t>
      </w:r>
      <w:r>
        <w:rPr>
          <w:sz w:val="21"/>
        </w:rPr>
        <w:t>％（国家标准：≤</w:t>
      </w:r>
      <w:r>
        <w:rPr>
          <w:sz w:val="21"/>
        </w:rPr>
        <w:t>35</w:t>
      </w:r>
      <w:r>
        <w:rPr>
          <w:sz w:val="21"/>
        </w:rPr>
        <w:t>％）；小碎米总量≤</w:t>
      </w:r>
      <w:r>
        <w:rPr>
          <w:sz w:val="21"/>
        </w:rPr>
        <w:t>2</w:t>
      </w:r>
      <w:r>
        <w:rPr>
          <w:sz w:val="21"/>
        </w:rPr>
        <w:t>％（国家标准：≤</w:t>
      </w:r>
      <w:r>
        <w:rPr>
          <w:sz w:val="21"/>
        </w:rPr>
        <w:t>2.5</w:t>
      </w:r>
      <w:r>
        <w:rPr>
          <w:sz w:val="21"/>
        </w:rPr>
        <w:t>％）；不完善米≤</w:t>
      </w:r>
      <w:r>
        <w:rPr>
          <w:sz w:val="21"/>
        </w:rPr>
        <w:t>3.5</w:t>
      </w:r>
      <w:r>
        <w:rPr>
          <w:sz w:val="21"/>
        </w:rPr>
        <w:t>％（国家标准：≤</w:t>
      </w:r>
      <w:r>
        <w:rPr>
          <w:sz w:val="21"/>
        </w:rPr>
        <w:t>4.0</w:t>
      </w:r>
      <w:r>
        <w:rPr>
          <w:sz w:val="21"/>
        </w:rPr>
        <w:t>％）。</w:t>
      </w:r>
    </w:p>
    <w:p>
      <w:pPr>
        <w:pStyle w:val="null3"/>
        <w:ind w:firstLine="412"/>
      </w:pPr>
      <w:r>
        <w:rPr>
          <w:sz w:val="21"/>
        </w:rPr>
        <w:t>黄米粒按国家标准执行。</w:t>
      </w:r>
    </w:p>
    <w:p>
      <w:pPr>
        <w:pStyle w:val="null3"/>
        <w:ind w:firstLine="412"/>
      </w:pPr>
      <w:r>
        <w:rPr>
          <w:sz w:val="21"/>
        </w:rPr>
        <w:t>2.3</w:t>
      </w:r>
      <w:r>
        <w:rPr>
          <w:sz w:val="21"/>
        </w:rPr>
        <w:t>油类执行标准：</w:t>
      </w:r>
    </w:p>
    <w:p>
      <w:pPr>
        <w:pStyle w:val="null3"/>
        <w:ind w:firstLine="412"/>
      </w:pPr>
      <w:r>
        <w:rPr>
          <w:sz w:val="21"/>
        </w:rPr>
        <w:t>①</w:t>
      </w:r>
      <w:r>
        <w:rPr>
          <w:sz w:val="21"/>
        </w:rPr>
        <w:t>GB/T40851</w:t>
      </w:r>
      <w:r>
        <w:rPr>
          <w:sz w:val="21"/>
        </w:rPr>
        <w:t>—</w:t>
      </w:r>
      <w:r>
        <w:rPr>
          <w:sz w:val="21"/>
        </w:rPr>
        <w:t>2021</w:t>
      </w:r>
      <w:r>
        <w:rPr>
          <w:sz w:val="21"/>
        </w:rPr>
        <w:t>《食用调和油》国家推荐标准</w:t>
      </w:r>
    </w:p>
    <w:p>
      <w:pPr>
        <w:pStyle w:val="null3"/>
        <w:ind w:firstLine="412"/>
      </w:pPr>
      <w:r>
        <w:rPr>
          <w:sz w:val="21"/>
        </w:rPr>
        <w:t>②</w:t>
      </w:r>
      <w:r>
        <w:rPr>
          <w:sz w:val="21"/>
        </w:rPr>
        <w:t>GB/T1534</w:t>
      </w:r>
      <w:r>
        <w:rPr>
          <w:sz w:val="21"/>
        </w:rPr>
        <w:t>—</w:t>
      </w:r>
      <w:r>
        <w:rPr>
          <w:sz w:val="21"/>
        </w:rPr>
        <w:t>2017</w:t>
      </w:r>
      <w:r>
        <w:rPr>
          <w:sz w:val="21"/>
        </w:rPr>
        <w:t>《花生油》国家推荐标准</w:t>
      </w:r>
    </w:p>
    <w:p>
      <w:pPr>
        <w:pStyle w:val="null3"/>
        <w:ind w:firstLine="412"/>
      </w:pPr>
      <w:r>
        <w:rPr>
          <w:sz w:val="21"/>
        </w:rPr>
        <w:t>③</w:t>
      </w:r>
      <w:r>
        <w:rPr>
          <w:sz w:val="21"/>
        </w:rPr>
        <w:t xml:space="preserve">GB/T 17756-2018 </w:t>
      </w:r>
      <w:r>
        <w:rPr>
          <w:sz w:val="21"/>
        </w:rPr>
        <w:t>色拉油国家推荐标准</w:t>
      </w:r>
    </w:p>
    <w:p>
      <w:pPr>
        <w:pStyle w:val="null3"/>
        <w:ind w:firstLine="412"/>
      </w:pPr>
      <w:r>
        <w:rPr>
          <w:sz w:val="21"/>
        </w:rPr>
        <w:t>④</w:t>
      </w:r>
      <w:r>
        <w:rPr>
          <w:sz w:val="21"/>
        </w:rPr>
        <w:t>GB/T1535</w:t>
      </w:r>
      <w:r>
        <w:rPr>
          <w:sz w:val="21"/>
        </w:rPr>
        <w:t>—</w:t>
      </w:r>
      <w:r>
        <w:rPr>
          <w:sz w:val="21"/>
        </w:rPr>
        <w:t>2017</w:t>
      </w:r>
      <w:r>
        <w:rPr>
          <w:sz w:val="21"/>
        </w:rPr>
        <w:t>大豆油国家推荐标准</w:t>
      </w:r>
    </w:p>
    <w:p>
      <w:pPr>
        <w:pStyle w:val="null3"/>
        <w:ind w:firstLine="412"/>
      </w:pPr>
      <w:r>
        <w:rPr>
          <w:sz w:val="21"/>
        </w:rPr>
        <w:t>⑤</w:t>
      </w:r>
      <w:r>
        <w:rPr>
          <w:sz w:val="21"/>
        </w:rPr>
        <w:t>GB/T10464</w:t>
      </w:r>
      <w:r>
        <w:rPr>
          <w:sz w:val="21"/>
        </w:rPr>
        <w:t>—</w:t>
      </w:r>
      <w:r>
        <w:rPr>
          <w:sz w:val="21"/>
        </w:rPr>
        <w:t>2017</w:t>
      </w:r>
      <w:r>
        <w:rPr>
          <w:sz w:val="21"/>
        </w:rPr>
        <w:t>葵花籽油国家推荐标准</w:t>
      </w:r>
    </w:p>
    <w:p>
      <w:pPr>
        <w:pStyle w:val="null3"/>
        <w:ind w:firstLine="412"/>
      </w:pPr>
      <w:r>
        <w:rPr>
          <w:sz w:val="21"/>
        </w:rPr>
        <w:t>2.4</w:t>
      </w:r>
      <w:r>
        <w:rPr>
          <w:sz w:val="21"/>
        </w:rPr>
        <w:t>油类质量标准：每个食用油品种必须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必须正常。霉变粒不得超过</w:t>
      </w:r>
      <w:r>
        <w:rPr>
          <w:sz w:val="21"/>
        </w:rPr>
        <w:t>2%</w:t>
      </w:r>
      <w:r>
        <w:rPr>
          <w:sz w:val="21"/>
        </w:rPr>
        <w:t>。真菌毒素：黄曲霉素</w:t>
      </w:r>
      <w:r>
        <w:rPr>
          <w:sz w:val="21"/>
        </w:rPr>
        <w:t>B1</w:t>
      </w:r>
      <w:r>
        <w:rPr>
          <w:sz w:val="21"/>
        </w:rPr>
        <w:t>（</w:t>
      </w:r>
      <w:r>
        <w:rPr>
          <w:sz w:val="21"/>
        </w:rPr>
        <w:t>5ug/</w:t>
      </w:r>
      <w:r>
        <w:rPr>
          <w:sz w:val="21"/>
        </w:rPr>
        <w:t>㎏～</w:t>
      </w:r>
      <w:r>
        <w:rPr>
          <w:sz w:val="21"/>
        </w:rPr>
        <w:t>20ug /</w:t>
      </w:r>
      <w:r>
        <w:rPr>
          <w:sz w:val="21"/>
        </w:rPr>
        <w:t>㎏）、脱氧雪腐镰刀菌烯醇（≤</w:t>
      </w:r>
      <w:r>
        <w:rPr>
          <w:sz w:val="21"/>
        </w:rPr>
        <w:t>1000ug/</w:t>
      </w:r>
      <w:r>
        <w:rPr>
          <w:sz w:val="21"/>
        </w:rPr>
        <w:t>㎏）、玉米赤霉烯酮（≤</w:t>
      </w:r>
      <w:r>
        <w:rPr>
          <w:sz w:val="21"/>
        </w:rPr>
        <w:t>60ug/</w:t>
      </w:r>
      <w:r>
        <w:rPr>
          <w:sz w:val="21"/>
        </w:rPr>
        <w:t>㎏）。重金属污染物：铅≤</w:t>
      </w:r>
      <w:r>
        <w:rPr>
          <w:sz w:val="21"/>
        </w:rPr>
        <w:t>0.2</w:t>
      </w:r>
      <w:r>
        <w:rPr>
          <w:sz w:val="21"/>
        </w:rPr>
        <w:t>㎎</w:t>
      </w:r>
      <w:r>
        <w:rPr>
          <w:sz w:val="21"/>
        </w:rPr>
        <w:t>/</w:t>
      </w:r>
      <w:r>
        <w:rPr>
          <w:sz w:val="21"/>
        </w:rPr>
        <w:t>㎏、镉（</w:t>
      </w:r>
      <w:r>
        <w:rPr>
          <w:sz w:val="21"/>
        </w:rPr>
        <w:t>0.1</w:t>
      </w:r>
      <w:r>
        <w:rPr>
          <w:sz w:val="21"/>
        </w:rPr>
        <w:t>㎎</w:t>
      </w:r>
      <w:r>
        <w:rPr>
          <w:sz w:val="21"/>
        </w:rPr>
        <w:t>/</w:t>
      </w:r>
      <w:r>
        <w:rPr>
          <w:sz w:val="21"/>
        </w:rPr>
        <w:t>㎏～</w:t>
      </w:r>
      <w:r>
        <w:rPr>
          <w:sz w:val="21"/>
        </w:rPr>
        <w:t>0.2</w:t>
      </w:r>
      <w:r>
        <w:rPr>
          <w:sz w:val="21"/>
        </w:rPr>
        <w:t>㎎</w:t>
      </w:r>
      <w:r>
        <w:rPr>
          <w:sz w:val="21"/>
        </w:rPr>
        <w:t>/</w:t>
      </w:r>
      <w:r>
        <w:rPr>
          <w:sz w:val="21"/>
        </w:rPr>
        <w:t>㎏）、汞（</w:t>
      </w:r>
      <w:r>
        <w:rPr>
          <w:sz w:val="21"/>
        </w:rPr>
        <w:t>0.02</w:t>
      </w:r>
      <w:r>
        <w:rPr>
          <w:sz w:val="21"/>
        </w:rPr>
        <w:t>㎎</w:t>
      </w:r>
      <w:r>
        <w:rPr>
          <w:sz w:val="21"/>
        </w:rPr>
        <w:t>/</w:t>
      </w:r>
      <w:r>
        <w:rPr>
          <w:sz w:val="21"/>
        </w:rPr>
        <w:t>㎏）、无机砷（</w:t>
      </w:r>
      <w:r>
        <w:rPr>
          <w:sz w:val="21"/>
        </w:rPr>
        <w:t>0.1</w:t>
      </w:r>
      <w:r>
        <w:rPr>
          <w:sz w:val="21"/>
        </w:rPr>
        <w:t>㎎</w:t>
      </w:r>
      <w:r>
        <w:rPr>
          <w:sz w:val="21"/>
        </w:rPr>
        <w:t>/</w:t>
      </w:r>
      <w:r>
        <w:rPr>
          <w:sz w:val="21"/>
        </w:rPr>
        <w:t>㎏～</w:t>
      </w:r>
      <w:r>
        <w:rPr>
          <w:sz w:val="21"/>
        </w:rPr>
        <w:t>0.2</w:t>
      </w:r>
      <w:r>
        <w:rPr>
          <w:sz w:val="21"/>
        </w:rPr>
        <w:t>㎎</w:t>
      </w:r>
      <w:r>
        <w:rPr>
          <w:sz w:val="21"/>
        </w:rPr>
        <w:t>/</w:t>
      </w:r>
      <w:r>
        <w:rPr>
          <w:sz w:val="21"/>
        </w:rPr>
        <w:t>㎏）。</w:t>
      </w:r>
    </w:p>
    <w:p>
      <w:pPr>
        <w:pStyle w:val="null3"/>
        <w:ind w:firstLine="420"/>
      </w:pPr>
      <w:r>
        <w:rPr>
          <w:sz w:val="21"/>
        </w:rPr>
        <w:t>（八）乳制品、蛋类</w:t>
      </w:r>
    </w:p>
    <w:p>
      <w:pPr>
        <w:pStyle w:val="null3"/>
        <w:ind w:firstLine="420"/>
      </w:pPr>
      <w:r>
        <w:rPr>
          <w:sz w:val="21"/>
        </w:rPr>
        <w:t xml:space="preserve"> 1</w:t>
      </w:r>
      <w:r>
        <w:rPr>
          <w:sz w:val="21"/>
        </w:rPr>
        <w:t>、乳制品</w:t>
      </w:r>
    </w:p>
    <w:p>
      <w:pPr>
        <w:pStyle w:val="null3"/>
        <w:ind w:firstLine="420"/>
      </w:pPr>
      <w:r>
        <w:rPr>
          <w:sz w:val="21"/>
        </w:rPr>
        <w:t>1.1</w:t>
      </w:r>
      <w:r>
        <w:rPr>
          <w:sz w:val="21"/>
        </w:rPr>
        <w:t>包括鲜牛奶、纯牛奶、酸牛奶，要求品质安全，货品新鲜，在正规渠道购买，能索证索源，保证配送过程的食品安全。产品的剩余保存期不得少于原有保质期的三分之二。</w:t>
      </w:r>
    </w:p>
    <w:p>
      <w:pPr>
        <w:pStyle w:val="null3"/>
        <w:ind w:firstLine="420"/>
      </w:pPr>
      <w:r>
        <w:rPr>
          <w:sz w:val="21"/>
        </w:rPr>
        <w:t>1.2</w:t>
      </w:r>
      <w:r>
        <w:rPr>
          <w:sz w:val="21"/>
        </w:rPr>
        <w:t>鲜奶不得隔夜供应，脱离牛体不得超过</w:t>
      </w:r>
      <w:r>
        <w:rPr>
          <w:sz w:val="21"/>
        </w:rPr>
        <w:t>12</w:t>
      </w:r>
      <w:r>
        <w:rPr>
          <w:sz w:val="21"/>
        </w:rPr>
        <w:t>小时。执行标准：</w:t>
      </w:r>
      <w:r>
        <w:rPr>
          <w:sz w:val="21"/>
        </w:rPr>
        <w:t>GB19301</w:t>
      </w:r>
      <w:r>
        <w:rPr>
          <w:sz w:val="21"/>
        </w:rPr>
        <w:t>—</w:t>
      </w:r>
      <w:r>
        <w:rPr>
          <w:sz w:val="21"/>
        </w:rPr>
        <w:t>2010</w:t>
      </w:r>
      <w:r>
        <w:rPr>
          <w:sz w:val="21"/>
        </w:rPr>
        <w:t>《生乳》，不采购袋装酸奶，盒装酸奶剩余保质期不得少于</w:t>
      </w:r>
      <w:r>
        <w:rPr>
          <w:sz w:val="21"/>
        </w:rPr>
        <w:t>7</w:t>
      </w:r>
      <w:r>
        <w:rPr>
          <w:sz w:val="21"/>
        </w:rPr>
        <w:t>天，执行标准：</w:t>
      </w:r>
      <w:r>
        <w:rPr>
          <w:sz w:val="21"/>
        </w:rPr>
        <w:t>GB 19302-2010</w:t>
      </w:r>
      <w:r>
        <w:rPr>
          <w:sz w:val="21"/>
        </w:rPr>
        <w:t>《发酵乳》。奶类食品包装执行标准：</w:t>
      </w:r>
      <w:r>
        <w:rPr>
          <w:sz w:val="21"/>
        </w:rPr>
        <w:t>GB7718</w:t>
      </w:r>
      <w:r>
        <w:rPr>
          <w:sz w:val="21"/>
        </w:rPr>
        <w:t>—</w:t>
      </w:r>
      <w:r>
        <w:rPr>
          <w:sz w:val="21"/>
        </w:rPr>
        <w:t>2011</w:t>
      </w:r>
      <w:r>
        <w:rPr>
          <w:sz w:val="21"/>
        </w:rPr>
        <w:t>《预包装食品标签通则》、</w:t>
      </w:r>
      <w:r>
        <w:rPr>
          <w:sz w:val="21"/>
        </w:rPr>
        <w:t>GB/T18706</w:t>
      </w:r>
      <w:r>
        <w:rPr>
          <w:sz w:val="21"/>
        </w:rPr>
        <w:t>—</w:t>
      </w:r>
      <w:r>
        <w:rPr>
          <w:sz w:val="21"/>
        </w:rPr>
        <w:t>2008</w:t>
      </w:r>
      <w:r>
        <w:rPr>
          <w:sz w:val="21"/>
        </w:rPr>
        <w:t>《液体食品保鲜包装用纸基符合材料》、</w:t>
      </w:r>
      <w:r>
        <w:rPr>
          <w:sz w:val="21"/>
        </w:rPr>
        <w:t>GB/T27590</w:t>
      </w:r>
      <w:r>
        <w:rPr>
          <w:sz w:val="21"/>
        </w:rPr>
        <w:t>《纸杯》。</w:t>
      </w:r>
    </w:p>
    <w:p>
      <w:pPr>
        <w:pStyle w:val="null3"/>
        <w:ind w:firstLine="420"/>
      </w:pPr>
      <w:r>
        <w:rPr>
          <w:sz w:val="21"/>
        </w:rPr>
        <w:t>2</w:t>
      </w:r>
      <w:r>
        <w:rPr>
          <w:sz w:val="21"/>
        </w:rPr>
        <w:t>、蛋类：</w:t>
      </w:r>
    </w:p>
    <w:p>
      <w:pPr>
        <w:pStyle w:val="null3"/>
        <w:ind w:firstLine="412"/>
      </w:pPr>
      <w:r>
        <w:rPr>
          <w:sz w:val="21"/>
        </w:rPr>
        <w:t>①鸡蛋：个体均匀，蛋壳清洁完整，色泽鲜明，无破损、裂纹，无霉斑，灯光透视时，整个蛋呈桔黄色至橙红色，蛋黄不见或略见阴影，没有霉味、酸味，臭味等不良气味，打开后蛋黄凸起、完整、有韧性，蛋白澄清、透明、稀稠分明，无异味。执行标准：</w:t>
      </w:r>
      <w:r>
        <w:rPr>
          <w:sz w:val="21"/>
        </w:rPr>
        <w:t>GB2749</w:t>
      </w:r>
      <w:r>
        <w:rPr>
          <w:sz w:val="21"/>
        </w:rPr>
        <w:t>—</w:t>
      </w:r>
      <w:r>
        <w:rPr>
          <w:sz w:val="21"/>
        </w:rPr>
        <w:t xml:space="preserve">2015 </w:t>
      </w:r>
      <w:r>
        <w:rPr>
          <w:sz w:val="21"/>
        </w:rPr>
        <w:t>食品安全国家标准</w:t>
      </w:r>
      <w:r>
        <w:rPr>
          <w:sz w:val="21"/>
        </w:rPr>
        <w:t>蛋与蛋制品。</w:t>
      </w:r>
    </w:p>
    <w:p>
      <w:pPr>
        <w:pStyle w:val="null3"/>
        <w:ind w:firstLine="412"/>
      </w:pPr>
      <w:r>
        <w:rPr>
          <w:sz w:val="21"/>
        </w:rPr>
        <w:t>②皮蛋：个体均匀，外表泥状包料完整、无霉斑，包料除掉后蛋壳亦完整无损，灯光透照蛋内容物凝固不动，打开观察，整个蛋凝固、不粘壳、清洁而有弹性，呈半透明的棕黄色，闻起来有芳香，无辛辣气。</w:t>
      </w:r>
    </w:p>
    <w:p>
      <w:pPr>
        <w:pStyle w:val="null3"/>
        <w:ind w:firstLine="412"/>
      </w:pPr>
      <w:r>
        <w:rPr>
          <w:sz w:val="21"/>
        </w:rPr>
        <w:t>③咸蛋：个体均匀，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pPr>
        <w:pStyle w:val="null3"/>
        <w:ind w:firstLine="420"/>
      </w:pPr>
      <w:r>
        <w:rPr>
          <w:sz w:val="21"/>
        </w:rPr>
        <w:t>（九）饮料类：</w:t>
      </w:r>
    </w:p>
    <w:p>
      <w:pPr>
        <w:pStyle w:val="null3"/>
        <w:ind w:firstLine="420"/>
      </w:pPr>
      <w:r>
        <w:rPr>
          <w:sz w:val="21"/>
        </w:rPr>
        <w:t>1</w:t>
      </w:r>
      <w:r>
        <w:rPr>
          <w:sz w:val="21"/>
        </w:rPr>
        <w:t>、矿泉水（瓶装饮料）：具有该产品应有的色泽，香气和滋味，无异味，无杂质，包装完好，在保质期内。原材料符合国家食品安全标准，无非法添加物，有检验检测报告。</w:t>
      </w:r>
    </w:p>
    <w:p>
      <w:pPr>
        <w:pStyle w:val="null3"/>
        <w:ind w:firstLine="420"/>
      </w:pPr>
      <w:r>
        <w:rPr>
          <w:sz w:val="21"/>
        </w:rPr>
        <w:t>（十）</w:t>
      </w:r>
      <w:r>
        <w:rPr>
          <w:sz w:val="21"/>
        </w:rPr>
        <w:t>面粉类：</w:t>
      </w:r>
    </w:p>
    <w:p>
      <w:pPr>
        <w:pStyle w:val="null3"/>
        <w:ind w:firstLine="420"/>
      </w:pPr>
      <w:r>
        <w:rPr>
          <w:sz w:val="21"/>
        </w:rPr>
        <w:t>1</w:t>
      </w:r>
      <w:r>
        <w:rPr>
          <w:sz w:val="21"/>
        </w:rPr>
        <w:t>、色泽呈白色或微黄色，不发暗，无虫，无结块，无杂质，手指捻捏时呈细粉末状，无粗粒感，置手中紧捏后放开不成团，具有面粉的正常气味，无霉臭味、酸味、煤油味及其他异味，尝之淡而微甜，没有发酸、刺喉、发苦、发甜及外来滋味。无非法添加物，符合国家食品安全标准，有检验合格证。</w:t>
      </w:r>
    </w:p>
    <w:p>
      <w:pPr>
        <w:pStyle w:val="null3"/>
        <w:ind w:firstLine="420"/>
        <w:jc w:val="both"/>
      </w:pPr>
      <w:r>
        <w:rPr>
          <w:sz w:val="21"/>
        </w:rPr>
        <w:t>2</w:t>
      </w:r>
      <w:r>
        <w:rPr>
          <w:sz w:val="21"/>
        </w:rPr>
        <w:t>、小麦粉的执行标准</w:t>
      </w:r>
    </w:p>
    <w:p>
      <w:pPr>
        <w:pStyle w:val="null3"/>
        <w:ind w:left="420" w:firstLine="480"/>
        <w:jc w:val="both"/>
      </w:pPr>
      <w:r>
        <w:rPr>
          <w:sz w:val="21"/>
        </w:rPr>
        <w:t>①</w:t>
      </w:r>
      <w:r>
        <w:rPr>
          <w:sz w:val="21"/>
        </w:rPr>
        <w:t>GB/T1355</w:t>
      </w:r>
      <w:r>
        <w:rPr>
          <w:sz w:val="21"/>
        </w:rPr>
        <w:t>—</w:t>
      </w:r>
      <w:r>
        <w:rPr>
          <w:sz w:val="21"/>
        </w:rPr>
        <w:t>2021</w:t>
      </w:r>
      <w:r>
        <w:rPr>
          <w:sz w:val="21"/>
        </w:rPr>
        <w:t>小麦粉国家推荐标准</w:t>
      </w:r>
    </w:p>
    <w:p>
      <w:pPr>
        <w:pStyle w:val="null3"/>
        <w:ind w:left="420" w:firstLine="480"/>
        <w:jc w:val="both"/>
      </w:pPr>
      <w:r>
        <w:rPr>
          <w:sz w:val="21"/>
        </w:rPr>
        <w:t>②</w:t>
      </w:r>
      <w:r>
        <w:rPr>
          <w:sz w:val="21"/>
        </w:rPr>
        <w:t>GB/T8607</w:t>
      </w:r>
      <w:r>
        <w:rPr>
          <w:sz w:val="21"/>
        </w:rPr>
        <w:t>—</w:t>
      </w:r>
      <w:r>
        <w:rPr>
          <w:sz w:val="21"/>
        </w:rPr>
        <w:t>1988</w:t>
      </w:r>
      <w:r>
        <w:rPr>
          <w:sz w:val="21"/>
        </w:rPr>
        <w:t>高筋小麦粉国家推荐标准</w:t>
      </w:r>
    </w:p>
    <w:p>
      <w:pPr>
        <w:pStyle w:val="null3"/>
        <w:ind w:left="420" w:firstLine="480"/>
        <w:jc w:val="both"/>
      </w:pPr>
      <w:r>
        <w:rPr>
          <w:sz w:val="21"/>
        </w:rPr>
        <w:t>③</w:t>
      </w:r>
      <w:r>
        <w:rPr>
          <w:sz w:val="21"/>
        </w:rPr>
        <w:t>GB/T8608</w:t>
      </w:r>
      <w:r>
        <w:rPr>
          <w:sz w:val="21"/>
        </w:rPr>
        <w:t>—</w:t>
      </w:r>
      <w:r>
        <w:rPr>
          <w:sz w:val="21"/>
        </w:rPr>
        <w:t>1988</w:t>
      </w:r>
      <w:r>
        <w:rPr>
          <w:sz w:val="21"/>
        </w:rPr>
        <w:t>低筋小麦粉国家推荐标准</w:t>
      </w:r>
    </w:p>
    <w:p>
      <w:pPr>
        <w:pStyle w:val="null3"/>
        <w:ind w:firstLine="420"/>
        <w:jc w:val="both"/>
      </w:pPr>
      <w:r>
        <w:rPr>
          <w:sz w:val="21"/>
        </w:rPr>
        <w:t>（十一）食用糖类：食糖根据经营习惯分为白糖、红糖、冰糖、方糖等。</w:t>
      </w:r>
    </w:p>
    <w:p>
      <w:pPr>
        <w:pStyle w:val="null3"/>
        <w:ind w:firstLine="420"/>
      </w:pPr>
      <w:r>
        <w:rPr>
          <w:sz w:val="21"/>
        </w:rPr>
        <w:t>1.</w:t>
      </w:r>
      <w:r>
        <w:rPr>
          <w:sz w:val="21"/>
        </w:rPr>
        <w:t>白糖：色泽洁白明亮，有光泽，具有白糖的正常气味，无酸味、酒味或其他外来气味。干燥，晶粒松散，不粘手，不结块，无肉眼可见的杂质，白糖的水溶液应清晰透明无杂质。</w:t>
      </w:r>
    </w:p>
    <w:p>
      <w:pPr>
        <w:pStyle w:val="null3"/>
        <w:ind w:firstLine="420"/>
      </w:pPr>
      <w:r>
        <w:rPr>
          <w:sz w:val="21"/>
        </w:rPr>
        <w:t>2.</w:t>
      </w:r>
      <w:r>
        <w:rPr>
          <w:sz w:val="21"/>
        </w:rPr>
        <w:t>红糖：分为赤砂糖和红糖两种。红糖呈晶粒状或粉末状，干燥而松散，不结块，不成团，杂质，其水溶液清晰，无沉淀，无悬浮物，具有甘蔗汁的清香味，无有酒味、酸味、焦苦味或其他异味，口味浓甜带鲜，微有糖蜜味。</w:t>
      </w:r>
    </w:p>
    <w:p>
      <w:pPr>
        <w:pStyle w:val="null3"/>
        <w:ind w:firstLine="420"/>
      </w:pPr>
      <w:r>
        <w:rPr>
          <w:sz w:val="21"/>
        </w:rPr>
        <w:t>3.</w:t>
      </w:r>
      <w:r>
        <w:rPr>
          <w:sz w:val="21"/>
        </w:rPr>
        <w:t>白砂糖：颗粒大如砂粒，晶粒均匀整齐，晶面明显，无碎末，糖质坚硬；</w:t>
      </w:r>
    </w:p>
    <w:p>
      <w:pPr>
        <w:pStyle w:val="null3"/>
        <w:ind w:firstLine="420"/>
      </w:pPr>
      <w:r>
        <w:rPr>
          <w:sz w:val="21"/>
        </w:rPr>
        <w:t>4.</w:t>
      </w:r>
      <w:r>
        <w:rPr>
          <w:sz w:val="21"/>
        </w:rPr>
        <w:t>绵白糖：颗粒细小而均匀，质地绵软、潮润；</w:t>
      </w:r>
    </w:p>
    <w:p>
      <w:pPr>
        <w:pStyle w:val="null3"/>
        <w:ind w:firstLine="420"/>
      </w:pPr>
      <w:r>
        <w:rPr>
          <w:sz w:val="21"/>
        </w:rPr>
        <w:t>5.</w:t>
      </w:r>
      <w:r>
        <w:rPr>
          <w:sz w:val="21"/>
        </w:rPr>
        <w:t>冰糖：块形完整，个粒均匀，结晶组织严密，透明或半透明，无破碎；</w:t>
      </w:r>
    </w:p>
    <w:p>
      <w:pPr>
        <w:pStyle w:val="null3"/>
        <w:ind w:firstLine="420"/>
      </w:pPr>
      <w:r>
        <w:rPr>
          <w:sz w:val="21"/>
        </w:rPr>
        <w:t>6.</w:t>
      </w:r>
      <w:r>
        <w:rPr>
          <w:sz w:val="21"/>
        </w:rPr>
        <w:t>方糖：呈正六面体状，表面平整，无裂纹，铁边，断角，无突出砂粒，无霉斑。</w:t>
      </w:r>
    </w:p>
    <w:p>
      <w:pPr>
        <w:pStyle w:val="null3"/>
        <w:ind w:firstLine="420"/>
      </w:pPr>
      <w:r>
        <w:rPr>
          <w:sz w:val="21"/>
        </w:rPr>
        <w:t>（十二）杂货：</w:t>
      </w:r>
    </w:p>
    <w:p>
      <w:pPr>
        <w:pStyle w:val="null3"/>
        <w:ind w:firstLine="420"/>
      </w:pPr>
      <w:r>
        <w:rPr>
          <w:sz w:val="21"/>
        </w:rPr>
        <w:t>1</w:t>
      </w:r>
      <w:r>
        <w:rPr>
          <w:sz w:val="21"/>
        </w:rPr>
        <w:t>、洗涤类：符合本产品色泽和气味，不分层，无悬浮或沉淀，无异味，无杂质，外包装必须清除注明产品信息，无破损，符合国家生产标准。</w:t>
      </w:r>
    </w:p>
    <w:p>
      <w:pPr>
        <w:pStyle w:val="null3"/>
        <w:ind w:firstLine="420"/>
        <w:jc w:val="both"/>
      </w:pPr>
      <w:r>
        <w:rPr>
          <w:sz w:val="21"/>
        </w:rPr>
        <w:t>2</w:t>
      </w:r>
      <w:r>
        <w:rPr>
          <w:sz w:val="21"/>
        </w:rPr>
        <w:t>、其它日用品，如纸巾、牙签、一次性餐具等，产品符合食堂使用需求，包装要印有注册商标、生产厂家名称、厂址、出厂日期、产品合格证、厂家电话号码等，符合国家相关卫生、安全标准。</w:t>
      </w:r>
    </w:p>
    <w:p>
      <w:pPr>
        <w:pStyle w:val="null3"/>
        <w:ind w:firstLine="420"/>
        <w:jc w:val="both"/>
      </w:pPr>
      <w:r>
        <w:rPr>
          <w:sz w:val="21"/>
        </w:rPr>
        <w:t>四、食品供货保障能力要求</w:t>
      </w:r>
    </w:p>
    <w:p>
      <w:pPr>
        <w:pStyle w:val="null3"/>
        <w:ind w:firstLine="420"/>
        <w:jc w:val="both"/>
      </w:pPr>
      <w:r>
        <w:rPr>
          <w:sz w:val="21"/>
        </w:rPr>
        <w:t>（一）所有食品的来源须清晰。</w:t>
      </w:r>
    </w:p>
    <w:p>
      <w:pPr>
        <w:pStyle w:val="null3"/>
        <w:ind w:firstLine="420"/>
        <w:jc w:val="both"/>
      </w:pPr>
      <w:r>
        <w:rPr>
          <w:sz w:val="21"/>
        </w:rPr>
        <w:t>（二）中标供应商负责对食材进行质量检测，严把食材质量关。中标供应商具有检测能力，具备相关检测设备，包括：真菌霉素检测仪、农药残留检测仪、水质重金属检测仪、细菌检测仪、肉类综合检测仪、多功能水质检测仪、肉类安全检测仪、莱克多巴胺检测仪、食品重金属检测仪、食品添加剂检测仪、瘦肉精检测仪、大肠杆菌检测仪、病害肉检测仪设备。且中标供应商能够委托</w:t>
      </w:r>
      <w:r>
        <w:rPr>
          <w:sz w:val="21"/>
        </w:rPr>
        <w:t>CMA</w:t>
      </w:r>
      <w:r>
        <w:rPr>
          <w:sz w:val="21"/>
        </w:rPr>
        <w:t>或</w:t>
      </w:r>
      <w:r>
        <w:rPr>
          <w:sz w:val="21"/>
        </w:rPr>
        <w:t>CNAS</w:t>
      </w:r>
      <w:r>
        <w:rPr>
          <w:sz w:val="21"/>
        </w:rPr>
        <w:t>认可的第三方检测进行检测并出具检测报告。采购人根据实际情况对中标供应商供应的食材进行品质抽检，一经发现中标供应商配送不符合质量标准的食材，采购人有权视情节严重程度追求其责任。</w:t>
      </w:r>
    </w:p>
    <w:p>
      <w:pPr>
        <w:pStyle w:val="null3"/>
        <w:ind w:firstLine="420"/>
        <w:jc w:val="both"/>
      </w:pPr>
      <w:r>
        <w:rPr>
          <w:sz w:val="21"/>
        </w:rPr>
        <w:t>（三）中标供应商须指定</w:t>
      </w:r>
      <w:r>
        <w:rPr>
          <w:sz w:val="21"/>
        </w:rPr>
        <w:t>1</w:t>
      </w:r>
      <w:r>
        <w:rPr>
          <w:sz w:val="21"/>
        </w:rPr>
        <w:t>名人员作为项目联系人，指定</w:t>
      </w:r>
      <w:r>
        <w:rPr>
          <w:sz w:val="21"/>
        </w:rPr>
        <w:t>1</w:t>
      </w:r>
      <w:r>
        <w:rPr>
          <w:sz w:val="21"/>
        </w:rPr>
        <w:t>名人员作为配送人员，指定的人员应当保持相对稳定，具有有效的健康证，项目联系人主要负责与采购人联系供货的相关事宜；配送人员主要负责每日的货物配送。中标供应商须变更项目联系人或配送人员的，应当提前十日书面通知采购人，并在征得采购人同意后方可办理工作交接手续。中标供应商指派项目联系人和配送人员，如不能胜任工作，采购人可以要求投标人调换。</w:t>
      </w:r>
    </w:p>
    <w:p>
      <w:pPr>
        <w:pStyle w:val="null3"/>
        <w:ind w:firstLine="420"/>
        <w:jc w:val="both"/>
      </w:pPr>
      <w:r>
        <w:rPr>
          <w:sz w:val="21"/>
        </w:rPr>
        <w:t>（四）在采购人签收之前，货物的所有权和风险属于中标供应商，货物发生遗失、损坏由中标供应商负责。</w:t>
      </w:r>
    </w:p>
    <w:p>
      <w:pPr>
        <w:pStyle w:val="null3"/>
        <w:ind w:firstLine="420"/>
        <w:jc w:val="both"/>
      </w:pPr>
      <w:r>
        <w:rPr>
          <w:sz w:val="21"/>
        </w:rPr>
        <w:t>★（五）中标人必须购买食品安全责任险，保险赔付金额需满足本项目需要，该保险合同作为本项目合同附件之一。（提供承诺函，可参照“投标文件格式”中《承诺函》格式）</w:t>
      </w:r>
    </w:p>
    <w:p>
      <w:pPr>
        <w:pStyle w:val="null3"/>
        <w:ind w:left="420" w:firstLine="480"/>
        <w:jc w:val="both"/>
      </w:pPr>
      <w:r>
        <w:rPr>
          <w:sz w:val="21"/>
        </w:rPr>
        <w:t>五、货物包装要求</w:t>
      </w:r>
    </w:p>
    <w:p>
      <w:pPr>
        <w:pStyle w:val="null3"/>
        <w:ind w:firstLine="412"/>
        <w:jc w:val="both"/>
      </w:pPr>
      <w:r>
        <w:rPr>
          <w:sz w:val="21"/>
        </w:rPr>
        <w:t>（一）中标人应保证货品均为正规厂家生产的新鲜、检验合格货品，符合国家有关卫生、质量、包装和保质标准。</w:t>
      </w:r>
    </w:p>
    <w:p>
      <w:pPr>
        <w:pStyle w:val="null3"/>
        <w:ind w:firstLine="412"/>
        <w:jc w:val="both"/>
      </w:pPr>
      <w:r>
        <w:rPr>
          <w:sz w:val="21"/>
        </w:rPr>
        <w:t>（二）包装、容器</w:t>
      </w:r>
      <w:r>
        <w:rPr>
          <w:sz w:val="21"/>
        </w:rPr>
        <w:t>(</w:t>
      </w:r>
      <w:r>
        <w:rPr>
          <w:sz w:val="21"/>
        </w:rPr>
        <w:t>框、箱、袋</w:t>
      </w:r>
      <w:r>
        <w:rPr>
          <w:sz w:val="21"/>
        </w:rPr>
        <w:t>)</w:t>
      </w:r>
      <w:r>
        <w:rPr>
          <w:sz w:val="21"/>
        </w:rPr>
        <w:t>要求：清洁、干燥、牢固、透气，无污染、无异味、无霉变现象。采购的食品不得存放在有害、有毒的容器内。食品包装上需使用原产地标识，应注明：制造商名称和厂址、食品名称和重（容）量、生产日期和保质期限以及规格和</w:t>
      </w:r>
      <w:r>
        <w:rPr>
          <w:sz w:val="21"/>
        </w:rPr>
        <w:t>SC</w:t>
      </w:r>
      <w:r>
        <w:rPr>
          <w:sz w:val="21"/>
        </w:rPr>
        <w:t>认证等。食品包装符合国家有关法规、标准的要求，包装完好无破损。</w:t>
      </w:r>
    </w:p>
    <w:p>
      <w:pPr>
        <w:pStyle w:val="null3"/>
        <w:ind w:firstLine="412"/>
        <w:jc w:val="both"/>
      </w:pPr>
      <w:r>
        <w:rPr>
          <w:sz w:val="21"/>
        </w:rPr>
        <w:t>（三）标签标识：食品包装标签应符合《食品安全国家标准预包装食品标签通则》（</w:t>
      </w:r>
      <w:r>
        <w:rPr>
          <w:sz w:val="21"/>
        </w:rPr>
        <w:t>GB7718-2011</w:t>
      </w:r>
      <w:r>
        <w:rPr>
          <w:sz w:val="21"/>
        </w:rPr>
        <w:t>）的要求，有保质期的，剩余保质期不少于保质期的三分之二。</w:t>
      </w:r>
    </w:p>
    <w:p>
      <w:pPr>
        <w:pStyle w:val="null3"/>
        <w:ind w:firstLine="420"/>
        <w:jc w:val="both"/>
      </w:pPr>
      <w:r>
        <w:rPr>
          <w:sz w:val="21"/>
        </w:rPr>
        <w:t>六、货物配送管理要求</w:t>
      </w:r>
    </w:p>
    <w:p>
      <w:pPr>
        <w:pStyle w:val="null3"/>
        <w:ind w:firstLine="412"/>
        <w:jc w:val="both"/>
      </w:pPr>
      <w:r>
        <w:rPr>
          <w:sz w:val="21"/>
        </w:rPr>
        <w:t>（一）交货地点：广东省未成年犯管教所</w:t>
      </w:r>
      <w:r>
        <w:rPr>
          <w:sz w:val="21"/>
        </w:rPr>
        <w:t>民警职工食堂</w:t>
      </w:r>
      <w:r>
        <w:rPr>
          <w:sz w:val="21"/>
        </w:rPr>
        <w:t>指定地点；</w:t>
      </w:r>
    </w:p>
    <w:p>
      <w:pPr>
        <w:pStyle w:val="null3"/>
        <w:ind w:firstLine="412"/>
        <w:jc w:val="both"/>
      </w:pPr>
      <w:r>
        <w:rPr>
          <w:sz w:val="21"/>
        </w:rPr>
        <w:t>★（二）因为采购人的工作性质关系，中标人须全年无休送货；（提供承诺函，可参照“投标文件格式”中《承诺函》格式）</w:t>
      </w:r>
    </w:p>
    <w:p>
      <w:pPr>
        <w:pStyle w:val="null3"/>
        <w:ind w:firstLine="412"/>
        <w:jc w:val="both"/>
      </w:pPr>
      <w:r>
        <w:rPr>
          <w:sz w:val="21"/>
        </w:rPr>
        <w:t>（三）首次供货时，应提供中标人的《营业执照》、《食品经营许可证》、货物生产企业的《动物防疫合格证》、《食品生产许可证》等证照复印件予存档。每次供应时应提供加盖公章的货物清单（送货单）；</w:t>
      </w:r>
    </w:p>
    <w:p>
      <w:pPr>
        <w:pStyle w:val="null3"/>
        <w:jc w:val="center"/>
      </w:pPr>
      <w:r>
        <w:rPr>
          <w:sz w:val="21"/>
          <w:b/>
        </w:rPr>
        <w:t>生产（供应）企业的资质证明：（首次供应时提供）</w:t>
      </w:r>
    </w:p>
    <w:tbl>
      <w:tblPr>
        <w:tblW w:w="0" w:type="auto"/>
        <w:tblBorders>
          <w:top w:val="none" w:color="000000" w:sz="4"/>
          <w:left w:val="none" w:color="000000" w:sz="4"/>
          <w:bottom w:val="none" w:color="000000" w:sz="4"/>
          <w:right w:val="none" w:color="000000" w:sz="4"/>
          <w:insideH w:val="none"/>
          <w:insideV w:val="none"/>
        </w:tblBorders>
      </w:tblPr>
      <w:tblGrid>
        <w:gridCol w:w="885"/>
        <w:gridCol w:w="4695"/>
      </w:tblGrid>
      <w:tr>
        <w:tc>
          <w:tcPr>
            <w:tcW w:type="dxa" w:w="8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类别</w:t>
            </w:r>
          </w:p>
        </w:tc>
        <w:tc>
          <w:tcPr>
            <w:tcW w:type="dxa" w:w="4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资质证明</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畜、禽、</w:t>
            </w:r>
          </w:p>
          <w:p>
            <w:pPr>
              <w:pStyle w:val="null3"/>
              <w:jc w:val="center"/>
            </w:pPr>
            <w:r>
              <w:rPr>
                <w:sz w:val="20"/>
              </w:rPr>
              <w:t>冻肉类</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《营业执照》、《动物防疫合格证》</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肉制品类</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《营业执照》</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水产品类</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《营业执照》</w:t>
            </w:r>
          </w:p>
        </w:tc>
      </w:tr>
    </w:tbl>
    <w:p>
      <w:pPr>
        <w:pStyle w:val="null3"/>
        <w:jc w:val="center"/>
      </w:pPr>
      <w:r>
        <w:rPr>
          <w:sz w:val="21"/>
        </w:rPr>
        <w:t>★（四）中标人必须遵守国家规定的卫生管理条例，所提供的食品必须符合《中华人民共和国食品卫生法》、《中华人民共和国食品安全法》要求，必须保证所供应肉类、干货、蔬菜、主食及其它副食品等为新鲜、保质期内，且符合卫生标准；若发现所供应的食品存在腐烂变质、过期等质量问题的，应当全部收回并销毁，立即采取补救措施重新供应配送；（提供承诺函，可参照“投标文件格式”中《承诺函》格式）</w:t>
      </w:r>
    </w:p>
    <w:p>
      <w:pPr>
        <w:pStyle w:val="null3"/>
        <w:ind w:firstLine="412"/>
        <w:jc w:val="both"/>
      </w:pPr>
      <w:r>
        <w:rPr>
          <w:sz w:val="21"/>
        </w:rPr>
        <w:t>（</w:t>
      </w:r>
      <w:r>
        <w:rPr>
          <w:sz w:val="21"/>
        </w:rPr>
        <w:t>五</w:t>
      </w:r>
      <w:r>
        <w:rPr>
          <w:sz w:val="21"/>
        </w:rPr>
        <w:t>）食品溯源要求。中标人对食品供应链进行明确，所有食品的来源需清晰。中标人需有自行研发或与第三方合作的产品质量追溯系统、平台。</w:t>
      </w:r>
    </w:p>
    <w:p>
      <w:pPr>
        <w:pStyle w:val="null3"/>
        <w:ind w:firstLine="412"/>
        <w:jc w:val="both"/>
      </w:pPr>
      <w:r>
        <w:rPr>
          <w:sz w:val="21"/>
        </w:rPr>
        <w:t>（</w:t>
      </w:r>
      <w:r>
        <w:rPr>
          <w:sz w:val="21"/>
        </w:rPr>
        <w:t>六</w:t>
      </w:r>
      <w:r>
        <w:rPr>
          <w:sz w:val="21"/>
        </w:rPr>
        <w:t>）中标人需在自有或租赁的配送作业仓储中，按照采购人的订单要求完成所供应食材原料的粗加工、分捡与分装。</w:t>
      </w:r>
    </w:p>
    <w:p>
      <w:pPr>
        <w:pStyle w:val="null3"/>
        <w:ind w:firstLine="420"/>
        <w:jc w:val="both"/>
      </w:pPr>
      <w:r>
        <w:rPr>
          <w:sz w:val="21"/>
        </w:rPr>
        <w:t>七、货物配送运输要求</w:t>
      </w:r>
    </w:p>
    <w:p>
      <w:pPr>
        <w:pStyle w:val="null3"/>
        <w:ind w:firstLine="412"/>
        <w:jc w:val="both"/>
      </w:pPr>
      <w:r>
        <w:rPr>
          <w:sz w:val="21"/>
        </w:rPr>
        <w:t>（一）所有货物运输需采用符合卫生标准的外包装和运载工具，并且要保持清洁和定期消毒。运输车厢的内仓，包括地面、墙面和顶，应使用抗腐蚀、防潮，易清洁消毒的材料，车厢内无不良气味、异味。货物到达目的地时外包装箱干爽</w:t>
      </w:r>
      <w:r>
        <w:rPr>
          <w:sz w:val="21"/>
        </w:rPr>
        <w:t>,</w:t>
      </w:r>
      <w:r>
        <w:rPr>
          <w:sz w:val="21"/>
        </w:rPr>
        <w:t>无软化现象；</w:t>
      </w:r>
    </w:p>
    <w:p>
      <w:pPr>
        <w:pStyle w:val="null3"/>
        <w:ind w:firstLine="412"/>
        <w:jc w:val="both"/>
      </w:pPr>
      <w:r>
        <w:rPr>
          <w:sz w:val="21"/>
        </w:rPr>
        <w:t>（二）冷藏、冷冻食品需专用冷藏、冷冻载具运输，应当有必要的保温设备并在整个运输过程中保持安全的冷藏、冷冻温度。特别对于长途运输的食品，保证食品在运输处于合适的温度范围。整个运输过程应科学合理，运输车辆应定期清洁，保持性能稳定，符合规定温度要求，使运输食品处于恒定的环境中。</w:t>
      </w:r>
    </w:p>
    <w:p>
      <w:pPr>
        <w:pStyle w:val="null3"/>
        <w:ind w:firstLine="412"/>
        <w:jc w:val="both"/>
      </w:pPr>
      <w:r>
        <w:rPr>
          <w:sz w:val="21"/>
        </w:rPr>
        <w:t>（三）中标人应至少安排</w:t>
      </w:r>
      <w:r>
        <w:rPr>
          <w:sz w:val="21"/>
        </w:rPr>
        <w:t>1</w:t>
      </w:r>
      <w:r>
        <w:rPr>
          <w:sz w:val="21"/>
        </w:rPr>
        <w:t>辆专车负责送货及安排专职送货员，负责货物的运输、过秤，并协助采购人验收货品，货品的品种和重量以采购人验收的结果为准。</w:t>
      </w:r>
    </w:p>
    <w:p>
      <w:pPr>
        <w:pStyle w:val="null3"/>
        <w:ind w:firstLine="412"/>
        <w:jc w:val="both"/>
      </w:pPr>
      <w:r>
        <w:rPr>
          <w:sz w:val="21"/>
        </w:rPr>
        <w:t>（四）送货车辆应保持清洁：食品堆放科学合理，避免造成食品的交叉污染；如对温度有要求的食品应确定食品的温度，记录送货车辆温度，并记录存档。</w:t>
      </w:r>
    </w:p>
    <w:p>
      <w:pPr>
        <w:pStyle w:val="null3"/>
        <w:ind w:firstLine="412"/>
        <w:jc w:val="both"/>
      </w:pPr>
      <w:r>
        <w:rPr>
          <w:sz w:val="21"/>
        </w:rPr>
        <w:t>（五）送货车辆</w:t>
      </w:r>
      <w:r>
        <w:rPr>
          <w:sz w:val="21"/>
        </w:rPr>
        <w:t>必须使</w:t>
      </w:r>
      <w:r>
        <w:rPr>
          <w:sz w:val="21"/>
        </w:rPr>
        <w:t>用</w:t>
      </w:r>
      <w:r>
        <w:rPr>
          <w:sz w:val="21"/>
        </w:rPr>
        <w:t>冷链车</w:t>
      </w:r>
      <w:r>
        <w:rPr>
          <w:sz w:val="21"/>
        </w:rPr>
        <w:t>配送，保证运输过程冷链不中断。保证冷冻肉类中心温度控制在</w:t>
      </w:r>
      <w:r>
        <w:rPr>
          <w:sz w:val="21"/>
        </w:rPr>
        <w:t>-2-7</w:t>
      </w:r>
      <w:r>
        <w:rPr>
          <w:sz w:val="21"/>
        </w:rPr>
        <w:t>℃的范围之内，保证运输过程冷链不中断。商品到达目的地时外包装箱干爽</w:t>
      </w:r>
      <w:r>
        <w:rPr>
          <w:sz w:val="21"/>
        </w:rPr>
        <w:t>,</w:t>
      </w:r>
      <w:r>
        <w:rPr>
          <w:sz w:val="21"/>
        </w:rPr>
        <w:t>无软化现象。</w:t>
      </w:r>
    </w:p>
    <w:p>
      <w:pPr>
        <w:pStyle w:val="null3"/>
        <w:ind w:firstLine="412"/>
        <w:jc w:val="both"/>
      </w:pPr>
      <w:r>
        <w:rPr>
          <w:sz w:val="21"/>
        </w:rPr>
        <w:t>（六）在配送卸货环节中应保证冷藏食品脱离冷链时间不得超过</w:t>
      </w:r>
      <w:r>
        <w:rPr>
          <w:sz w:val="21"/>
        </w:rPr>
        <w:t>20</w:t>
      </w:r>
      <w:r>
        <w:rPr>
          <w:sz w:val="21"/>
        </w:rPr>
        <w:t>分钟。</w:t>
      </w:r>
    </w:p>
    <w:p>
      <w:pPr>
        <w:pStyle w:val="null3"/>
        <w:ind w:firstLine="420"/>
        <w:jc w:val="both"/>
      </w:pPr>
      <w:r>
        <w:rPr>
          <w:sz w:val="21"/>
        </w:rPr>
        <w:t>八、交货要求</w:t>
      </w:r>
    </w:p>
    <w:p>
      <w:pPr>
        <w:pStyle w:val="null3"/>
        <w:ind w:firstLine="412"/>
        <w:jc w:val="both"/>
      </w:pPr>
      <w:r>
        <w:rPr>
          <w:sz w:val="21"/>
        </w:rPr>
        <w:t>（一）交货时间要求：采购人根据实际需求，送货前一天</w:t>
      </w:r>
      <w:r>
        <w:rPr>
          <w:sz w:val="21"/>
        </w:rPr>
        <w:t>(21</w:t>
      </w:r>
      <w:r>
        <w:rPr>
          <w:sz w:val="21"/>
        </w:rPr>
        <w:t>点前</w:t>
      </w:r>
      <w:r>
        <w:rPr>
          <w:sz w:val="21"/>
        </w:rPr>
        <w:t>)</w:t>
      </w:r>
      <w:r>
        <w:rPr>
          <w:sz w:val="21"/>
        </w:rPr>
        <w:t>以电话、微信或传真方式将采购需求通知中标人，订单上应注明品名、数量、规格、时间、质量标准和特殊要求等。中标人需在接到通知后备齐货物，按照订单要求于早上</w:t>
      </w:r>
      <w:r>
        <w:rPr>
          <w:sz w:val="21"/>
        </w:rPr>
        <w:t>7</w:t>
      </w:r>
      <w:r>
        <w:rPr>
          <w:sz w:val="21"/>
        </w:rPr>
        <w:t>点</w:t>
      </w:r>
      <w:r>
        <w:rPr>
          <w:sz w:val="21"/>
        </w:rPr>
        <w:t>15</w:t>
      </w:r>
      <w:r>
        <w:rPr>
          <w:sz w:val="21"/>
        </w:rPr>
        <w:t>分前（如有变化以采购人通知为准）送货至采购人指定地点。除不可抗力外，中标人不得因任何理由延迟送货，采购人如遇特殊情况需推迟送货，应提前通知中标人。中标人不能按时、按质、按量供货，导致采购人无法正常供应伙食的，采购人有权自行采购同等质量货物，由此造成的经济损失和责任均由中标人承担，并承担违约责任。</w:t>
      </w:r>
    </w:p>
    <w:p>
      <w:pPr>
        <w:pStyle w:val="null3"/>
        <w:ind w:firstLine="412"/>
        <w:jc w:val="both"/>
      </w:pPr>
      <w:r>
        <w:rPr>
          <w:sz w:val="21"/>
        </w:rPr>
        <w:t>（二）中标人不得擅自变更货物（含商标、名称、产地、包装、规格和重量等）</w:t>
      </w:r>
      <w:r>
        <w:rPr>
          <w:sz w:val="21"/>
        </w:rPr>
        <w:t>,</w:t>
      </w:r>
      <w:r>
        <w:rPr>
          <w:sz w:val="21"/>
        </w:rPr>
        <w:t>严格按采购人要求供应，否则用户有权拒收。如因市场流通问题确实需要变更的，应事前向采购人提出申请，并经采购人同意后方可变更。</w:t>
      </w:r>
    </w:p>
    <w:p>
      <w:pPr>
        <w:pStyle w:val="null3"/>
        <w:ind w:firstLine="412"/>
        <w:jc w:val="both"/>
      </w:pPr>
      <w:r>
        <w:rPr>
          <w:sz w:val="21"/>
        </w:rPr>
        <w:t>（三）中标人应保证所供货物品种、数量、重量的准确性，以采购人的验货数量为准，中标人随货提供</w:t>
      </w:r>
      <w:r>
        <w:rPr>
          <w:sz w:val="21"/>
        </w:rPr>
        <w:t>符合采购人要求并</w:t>
      </w:r>
      <w:r>
        <w:rPr>
          <w:sz w:val="21"/>
        </w:rPr>
        <w:t>注明货物名称、单位、数量、售价及总金额的商品送货清单</w:t>
      </w:r>
      <w:r>
        <w:rPr>
          <w:sz w:val="21"/>
        </w:rPr>
        <w:t>，</w:t>
      </w:r>
      <w:r>
        <w:rPr>
          <w:sz w:val="21"/>
        </w:rPr>
        <w:t>清单一式两份，双方验货后签字确认，各持一份，作为采购人收货入库验收之凭证。对于出现质量、数量不符合要求等现象，采购人有责任要求中标人及时退换，中标人需无条件退换，并保证饭堂正常就餐。</w:t>
      </w:r>
    </w:p>
    <w:p>
      <w:pPr>
        <w:pStyle w:val="null3"/>
        <w:ind w:firstLine="412"/>
        <w:jc w:val="both"/>
      </w:pPr>
      <w:r>
        <w:rPr>
          <w:sz w:val="21"/>
        </w:rPr>
        <w:t>（四）中标人所提供的货物需符合卫生标准和营养要求，满足采购人的要求，每次送交的所有货物都要注明来源。中标人在每一次送货时，要将肉菜等的卫生检验报告一并交到采购人指定的负责人手中。</w:t>
      </w:r>
    </w:p>
    <w:p>
      <w:pPr>
        <w:pStyle w:val="null3"/>
        <w:ind w:firstLine="412"/>
        <w:jc w:val="both"/>
      </w:pPr>
      <w:r>
        <w:rPr>
          <w:sz w:val="21"/>
        </w:rPr>
        <w:t>（五）货品的等级、质量须符合国家质检部门及卫生部门的相关规定，并提供该批次货物的有效的卫生质量合格证或检验结果评价报告书等证明材料。若采购人发现中标人所供货物不符合卫生规定的，采购人有权拒收。</w:t>
      </w:r>
    </w:p>
    <w:p>
      <w:pPr>
        <w:pStyle w:val="null3"/>
        <w:ind w:firstLine="412"/>
        <w:jc w:val="both"/>
      </w:pPr>
      <w:r>
        <w:rPr>
          <w:sz w:val="21"/>
        </w:rPr>
        <w:t>（六）抽查发现食品安全质量问题的处理：</w:t>
      </w:r>
    </w:p>
    <w:p>
      <w:pPr>
        <w:pStyle w:val="null3"/>
        <w:ind w:firstLine="412"/>
        <w:jc w:val="both"/>
      </w:pPr>
      <w:r>
        <w:rPr>
          <w:sz w:val="21"/>
        </w:rPr>
        <w:t>抽查检测过程中，如发现中标人所配送的肉类、干货、蔬菜、主食及其它副食品等出现变质变味、过期；蔬菜瓜果类的农药含量超标、肉制品无检验标志、干货有发霉或添加剂超标、家禽鱼类有病毒危害，采购人有权拒收，并追究责任。</w:t>
      </w:r>
    </w:p>
    <w:p>
      <w:pPr>
        <w:pStyle w:val="null3"/>
        <w:ind w:firstLine="412"/>
        <w:jc w:val="both"/>
      </w:pPr>
      <w:r>
        <w:rPr>
          <w:sz w:val="21"/>
        </w:rPr>
        <w:t>对危及人身安全的食品质量问题采取零容忍措施，一经发现，当日所送同批次产品全部退货。</w:t>
      </w:r>
    </w:p>
    <w:p>
      <w:pPr>
        <w:pStyle w:val="null3"/>
        <w:ind w:firstLine="412"/>
        <w:jc w:val="both"/>
      </w:pPr>
      <w:r>
        <w:rPr>
          <w:sz w:val="21"/>
        </w:rPr>
        <w:t>若抽查未发现问题，而在加工食用前发现部分产品质量问题，采购人有权将问题产品退货处理。</w:t>
      </w:r>
    </w:p>
    <w:p>
      <w:pPr>
        <w:pStyle w:val="null3"/>
        <w:ind w:firstLine="412"/>
        <w:jc w:val="both"/>
      </w:pPr>
      <w:r>
        <w:rPr>
          <w:sz w:val="21"/>
        </w:rPr>
        <w:t>（七）采购人发现货物出现损坏（包括表面损坏），或出现水渍、变味、受潮等导致货物性质改变的，中标人需无条件退货或更换商品，并承担相应损失。</w:t>
      </w:r>
    </w:p>
    <w:p>
      <w:pPr>
        <w:pStyle w:val="null3"/>
        <w:ind w:firstLine="420"/>
        <w:jc w:val="both"/>
      </w:pPr>
      <w:r>
        <w:rPr>
          <w:sz w:val="21"/>
        </w:rPr>
        <w:t>（八）对采购人临时的供货要求，中标人</w:t>
      </w:r>
      <w:r>
        <w:rPr>
          <w:sz w:val="21"/>
        </w:rPr>
        <w:t>应</w:t>
      </w:r>
      <w:r>
        <w:rPr>
          <w:sz w:val="21"/>
        </w:rPr>
        <w:t>做到随订随送，</w:t>
      </w:r>
      <w:r>
        <w:rPr>
          <w:sz w:val="21"/>
        </w:rPr>
        <w:t>在</w:t>
      </w:r>
      <w:r>
        <w:rPr>
          <w:sz w:val="21"/>
        </w:rPr>
        <w:t>90</w:t>
      </w:r>
      <w:r>
        <w:rPr>
          <w:sz w:val="21"/>
        </w:rPr>
        <w:t>分钟</w:t>
      </w:r>
      <w:r>
        <w:rPr>
          <w:sz w:val="21"/>
        </w:rPr>
        <w:t>内到货。</w:t>
      </w:r>
      <w:r>
        <w:rPr>
          <w:sz w:val="20"/>
        </w:rPr>
        <w:t xml:space="preserve">     </w:t>
      </w:r>
    </w:p>
    <w:p>
      <w:pPr>
        <w:pStyle w:val="null3"/>
        <w:ind w:firstLine="420"/>
      </w:pPr>
      <w:r>
        <w:rPr>
          <w:sz w:val="21"/>
        </w:rPr>
        <w:t>（九）对于采购人临时加单的货物，中标人因特殊原因不能及时提供保障的，由采购人自行采购，所产生费用由中标人负担（含人工、车费、税费）。</w:t>
      </w:r>
    </w:p>
    <w:p>
      <w:pPr>
        <w:pStyle w:val="null3"/>
        <w:ind w:firstLine="420"/>
        <w:jc w:val="both"/>
      </w:pPr>
      <w:r>
        <w:rPr>
          <w:sz w:val="21"/>
        </w:rPr>
        <w:t>九、物资验收</w:t>
      </w:r>
    </w:p>
    <w:p>
      <w:pPr>
        <w:pStyle w:val="null3"/>
        <w:ind w:firstLine="412"/>
        <w:jc w:val="both"/>
      </w:pPr>
      <w:r>
        <w:rPr>
          <w:sz w:val="21"/>
        </w:rPr>
        <w:t>（一）检验流程：</w:t>
      </w:r>
    </w:p>
    <w:p>
      <w:pPr>
        <w:pStyle w:val="null3"/>
        <w:ind w:firstLine="412"/>
        <w:jc w:val="both"/>
      </w:pPr>
      <w:r>
        <w:rPr>
          <w:sz w:val="21"/>
        </w:rPr>
        <w:t>1</w:t>
      </w:r>
      <w:r>
        <w:rPr>
          <w:sz w:val="21"/>
        </w:rPr>
        <w:t>．要作好卸货前的检查。验收人员卸货前应对场地和验收设备做好准备，并对商品的外观质量进行初步了解；</w:t>
      </w:r>
    </w:p>
    <w:p>
      <w:pPr>
        <w:pStyle w:val="null3"/>
        <w:ind w:firstLine="412"/>
        <w:jc w:val="both"/>
      </w:pPr>
      <w:r>
        <w:rPr>
          <w:sz w:val="21"/>
        </w:rPr>
        <w:t>2</w:t>
      </w:r>
      <w:r>
        <w:rPr>
          <w:sz w:val="21"/>
        </w:rPr>
        <w:t>．应采取当场验收的方式，验收人需认真检验食品的质量要求，按索证→过磅→入库的程序完成验收，中标人可提供原件的留原件，原件只有一份而无法提供给采购人的查验原件后索取复印件留存；</w:t>
      </w:r>
    </w:p>
    <w:p>
      <w:pPr>
        <w:pStyle w:val="null3"/>
        <w:ind w:firstLine="412"/>
        <w:jc w:val="both"/>
      </w:pPr>
      <w:r>
        <w:rPr>
          <w:sz w:val="21"/>
        </w:rPr>
        <w:t>3</w:t>
      </w:r>
      <w:r>
        <w:rPr>
          <w:sz w:val="21"/>
        </w:rPr>
        <w:t>．每批次每种货物均抽查验收；</w:t>
      </w:r>
    </w:p>
    <w:p>
      <w:pPr>
        <w:pStyle w:val="null3"/>
        <w:ind w:firstLine="412"/>
        <w:jc w:val="both"/>
      </w:pPr>
      <w:r>
        <w:rPr>
          <w:sz w:val="21"/>
        </w:rPr>
        <w:t>4</w:t>
      </w:r>
      <w:r>
        <w:rPr>
          <w:sz w:val="21"/>
        </w:rPr>
        <w:t>．验收工作人员按招标文件产品质量要求对货物质量进行</w:t>
      </w:r>
      <w:r>
        <w:rPr>
          <w:sz w:val="21"/>
        </w:rPr>
        <w:t>验收</w:t>
      </w:r>
      <w:r>
        <w:rPr>
          <w:sz w:val="21"/>
        </w:rPr>
        <w:t>，比对相关文件，以确保食品品种符合要求。如发现食品有损坏的情况，应在相关单据上记录所有损坏情况。对货物损坏情况进行拍照并存档。对于食品验收的全部信息数据，采购人和中标人双方在货物收货清单上确认签名，货物收货清单作为采购人支付货款的依据之一</w:t>
      </w:r>
      <w:r>
        <w:rPr>
          <w:sz w:val="21"/>
        </w:rPr>
        <w:t>，中标人应按采购人要求复核</w:t>
      </w:r>
      <w:r>
        <w:rPr>
          <w:sz w:val="21"/>
        </w:rPr>
        <w:t>。</w:t>
      </w:r>
    </w:p>
    <w:p>
      <w:pPr>
        <w:pStyle w:val="null3"/>
        <w:ind w:firstLine="412"/>
        <w:jc w:val="both"/>
      </w:pPr>
      <w:r>
        <w:rPr>
          <w:sz w:val="21"/>
        </w:rPr>
        <w:t>（二）退（补）货流程：</w:t>
      </w:r>
    </w:p>
    <w:p>
      <w:pPr>
        <w:pStyle w:val="null3"/>
        <w:ind w:firstLine="412"/>
        <w:jc w:val="both"/>
      </w:pPr>
      <w:r>
        <w:rPr>
          <w:sz w:val="21"/>
        </w:rPr>
        <w:t>对不符合质量要求的食品由采购人验收人员提出清退，对数量不足或部分退货的，按下列两种方式之一执行：</w:t>
      </w:r>
    </w:p>
    <w:p>
      <w:pPr>
        <w:pStyle w:val="null3"/>
        <w:ind w:firstLine="420"/>
      </w:pPr>
      <w:r>
        <w:rPr>
          <w:sz w:val="21"/>
        </w:rPr>
        <w:t>1</w:t>
      </w:r>
      <w:r>
        <w:rPr>
          <w:sz w:val="21"/>
        </w:rPr>
        <w:t>．中标人以不影响采购人饭堂供应为前提尽快补送</w:t>
      </w:r>
      <w:r>
        <w:rPr>
          <w:sz w:val="21"/>
        </w:rPr>
        <w:t>，</w:t>
      </w:r>
      <w:r>
        <w:rPr>
          <w:sz w:val="21"/>
        </w:rPr>
        <w:t>中标人因特殊原因不能及时提供保障的，由采购人自行采购，所产生费用由中标人负担（含人工、车费、税费）。</w:t>
      </w:r>
    </w:p>
    <w:p>
      <w:pPr>
        <w:pStyle w:val="null3"/>
        <w:ind w:firstLine="412"/>
        <w:jc w:val="both"/>
      </w:pPr>
      <w:r>
        <w:rPr>
          <w:sz w:val="21"/>
        </w:rPr>
        <w:t>2</w:t>
      </w:r>
      <w:r>
        <w:rPr>
          <w:sz w:val="21"/>
        </w:rPr>
        <w:t>．若中标人未能按时补货而导致无法正常供应，采购方</w:t>
      </w:r>
      <w:r>
        <w:rPr>
          <w:sz w:val="21"/>
        </w:rPr>
        <w:t>按考核规定扣款</w:t>
      </w:r>
      <w:r>
        <w:rPr>
          <w:sz w:val="21"/>
        </w:rPr>
        <w:t>。</w:t>
      </w:r>
    </w:p>
    <w:p>
      <w:pPr>
        <w:pStyle w:val="null3"/>
        <w:ind w:firstLine="420"/>
        <w:jc w:val="both"/>
      </w:pPr>
      <w:r>
        <w:rPr>
          <w:sz w:val="21"/>
        </w:rPr>
        <w:t>（</w:t>
      </w:r>
      <w:r>
        <w:rPr>
          <w:sz w:val="21"/>
        </w:rPr>
        <w:t>三</w:t>
      </w:r>
      <w:r>
        <w:rPr>
          <w:sz w:val="21"/>
        </w:rPr>
        <w:t>）争议解决：双方对质量有争议，如需将货物送至具有资质的质量检测机构检测的，若检测结果合格，检测费用由采购人支付；若检测结果不合格，则检测费用由中标人支付。</w:t>
      </w:r>
    </w:p>
    <w:p>
      <w:pPr>
        <w:pStyle w:val="null3"/>
        <w:ind w:firstLine="412"/>
        <w:jc w:val="both"/>
      </w:pPr>
      <w:r>
        <w:rPr>
          <w:sz w:val="21"/>
        </w:rPr>
        <w:t>（</w:t>
      </w:r>
      <w:r>
        <w:rPr>
          <w:sz w:val="21"/>
        </w:rPr>
        <w:t>四</w:t>
      </w:r>
      <w:r>
        <w:rPr>
          <w:sz w:val="21"/>
        </w:rPr>
        <w:t>）合同期内，采购人对货物质量进行两次以内抽查（食品安全事故调查、接到投诉调查而送检不受此次数限制），质量检验费用由中标人支付；对抽查发现货物质量（含包装）不合格的，责成中标人对该批次产品进行更换、退货、扣除</w:t>
      </w:r>
      <w:r>
        <w:rPr>
          <w:sz w:val="21"/>
        </w:rPr>
        <w:t>50%</w:t>
      </w:r>
      <w:r>
        <w:rPr>
          <w:sz w:val="21"/>
        </w:rPr>
        <w:t>履约保证金、情节严重的解除合同等处理；合同期内抽查发现不合格的（可为相同或不同货物），采购人有权全部扣除履约保证金并单方面解除合同。</w:t>
      </w:r>
    </w:p>
    <w:p>
      <w:pPr>
        <w:pStyle w:val="null3"/>
        <w:ind w:firstLine="420"/>
        <w:jc w:val="both"/>
      </w:pPr>
      <w:r>
        <w:rPr>
          <w:sz w:val="21"/>
        </w:rPr>
        <w:t>十、支付要求</w:t>
      </w:r>
    </w:p>
    <w:p>
      <w:pPr>
        <w:pStyle w:val="null3"/>
        <w:ind w:firstLine="480"/>
        <w:jc w:val="both"/>
      </w:pPr>
      <w:r>
        <w:rPr>
          <w:sz w:val="21"/>
        </w:rPr>
        <w:t>（一）货款实行按月支付方式。中标人按采购人要求完成当月供货后，须</w:t>
      </w:r>
      <w:r>
        <w:rPr>
          <w:sz w:val="21"/>
        </w:rPr>
        <w:t>按采购人要求</w:t>
      </w:r>
      <w:r>
        <w:rPr>
          <w:sz w:val="21"/>
        </w:rPr>
        <w:t>对供应货物的品种、数量、单价、金额等进行统计，</w:t>
      </w:r>
      <w:r>
        <w:rPr>
          <w:sz w:val="21"/>
        </w:rPr>
        <w:t>提交汇总表给</w:t>
      </w:r>
      <w:r>
        <w:rPr>
          <w:sz w:val="21"/>
        </w:rPr>
        <w:t>采购人审核</w:t>
      </w:r>
      <w:r>
        <w:rPr>
          <w:sz w:val="21"/>
        </w:rPr>
        <w:t>后</w:t>
      </w:r>
      <w:r>
        <w:rPr>
          <w:sz w:val="21"/>
        </w:rPr>
        <w:t>开具</w:t>
      </w:r>
      <w:r>
        <w:rPr>
          <w:sz w:val="21"/>
        </w:rPr>
        <w:t>符合要求的</w:t>
      </w:r>
      <w:r>
        <w:rPr>
          <w:sz w:val="21"/>
        </w:rPr>
        <w:t>发票</w:t>
      </w:r>
      <w:r>
        <w:rPr>
          <w:sz w:val="21"/>
        </w:rPr>
        <w:t>，</w:t>
      </w:r>
      <w:r>
        <w:rPr>
          <w:sz w:val="21"/>
        </w:rPr>
        <w:t>于次月</w:t>
      </w:r>
      <w:r>
        <w:rPr>
          <w:sz w:val="21"/>
        </w:rPr>
        <w:t>10</w:t>
      </w:r>
      <w:r>
        <w:rPr>
          <w:sz w:val="21"/>
        </w:rPr>
        <w:t>日前凭国家正式发票向招标方申请付款，采购人收到申请后在</w:t>
      </w:r>
      <w:r>
        <w:rPr>
          <w:sz w:val="21"/>
        </w:rPr>
        <w:t>10</w:t>
      </w:r>
      <w:r>
        <w:rPr>
          <w:sz w:val="21"/>
        </w:rPr>
        <w:t>个工作日内</w:t>
      </w:r>
      <w:r>
        <w:rPr>
          <w:sz w:val="21"/>
        </w:rPr>
        <w:t>以支票或转账方式结清货款，遇到节假日或特殊情况可顺延支付时间。</w:t>
      </w:r>
    </w:p>
    <w:p>
      <w:pPr>
        <w:pStyle w:val="null3"/>
        <w:ind w:firstLine="480"/>
        <w:jc w:val="both"/>
      </w:pPr>
      <w:r>
        <w:rPr>
          <w:sz w:val="21"/>
        </w:rPr>
        <w:t>如中标人为中小企业，在合同签订后</w:t>
      </w:r>
      <w:r>
        <w:rPr>
          <w:sz w:val="21"/>
        </w:rPr>
        <w:t>10</w:t>
      </w:r>
      <w:r>
        <w:rPr>
          <w:sz w:val="21"/>
        </w:rPr>
        <w:t>个工作日内，中标人向采购人递交合同总价</w:t>
      </w:r>
      <w:r>
        <w:rPr>
          <w:sz w:val="21"/>
        </w:rPr>
        <w:t>30%</w:t>
      </w:r>
      <w:r>
        <w:rPr>
          <w:sz w:val="21"/>
        </w:rPr>
        <w:t>的预付款保函以及合同总价</w:t>
      </w:r>
      <w:r>
        <w:rPr>
          <w:sz w:val="21"/>
        </w:rPr>
        <w:t>30%</w:t>
      </w:r>
      <w:r>
        <w:rPr>
          <w:sz w:val="21"/>
        </w:rPr>
        <w:t>的预付款发票，采购人收到预付款保函和预付款发票后</w:t>
      </w:r>
      <w:r>
        <w:rPr>
          <w:sz w:val="21"/>
        </w:rPr>
        <w:t>10</w:t>
      </w:r>
      <w:r>
        <w:rPr>
          <w:sz w:val="21"/>
        </w:rPr>
        <w:t>个工作日内向中标人支付合同总价的</w:t>
      </w:r>
      <w:r>
        <w:rPr>
          <w:sz w:val="21"/>
        </w:rPr>
        <w:t>30%</w:t>
      </w:r>
      <w:r>
        <w:rPr>
          <w:sz w:val="21"/>
        </w:rPr>
        <w:t>作为预付款；预付款保函须按采购人要求出具，保函有效期限直至预付款金额用完为止，当配送物资金额达到合同总价</w:t>
      </w:r>
      <w:r>
        <w:rPr>
          <w:sz w:val="21"/>
        </w:rPr>
        <w:t>30%</w:t>
      </w:r>
      <w:r>
        <w:rPr>
          <w:sz w:val="21"/>
        </w:rPr>
        <w:t>时，中标人向采购人提交退保书面申请，采购人</w:t>
      </w:r>
      <w:r>
        <w:rPr>
          <w:sz w:val="21"/>
        </w:rPr>
        <w:t>5</w:t>
      </w:r>
      <w:r>
        <w:rPr>
          <w:sz w:val="21"/>
        </w:rPr>
        <w:t>个工作日内无息退还保函原件</w:t>
      </w:r>
      <w:r>
        <w:rPr>
          <w:sz w:val="21"/>
        </w:rPr>
        <w:t>。</w:t>
      </w:r>
    </w:p>
    <w:p>
      <w:pPr>
        <w:pStyle w:val="null3"/>
        <w:ind w:firstLine="480"/>
        <w:jc w:val="both"/>
      </w:pPr>
      <w:r>
        <w:rPr>
          <w:sz w:val="21"/>
        </w:rPr>
        <w:t>（</w:t>
      </w:r>
      <w:r>
        <w:rPr>
          <w:sz w:val="21"/>
        </w:rPr>
        <w:t>2</w:t>
      </w:r>
      <w:r>
        <w:rPr>
          <w:sz w:val="21"/>
        </w:rPr>
        <w:t>）中标人完成当月供货计划后，于次月</w:t>
      </w:r>
      <w:r>
        <w:rPr>
          <w:sz w:val="21"/>
        </w:rPr>
        <w:t>10</w:t>
      </w:r>
      <w:r>
        <w:rPr>
          <w:sz w:val="21"/>
        </w:rPr>
        <w:t>日前凭国家正式发票及采购人确认的供货单向采购人申请付款，采购人在收到申请等额有效发票后的在</w:t>
      </w:r>
      <w:r>
        <w:rPr>
          <w:sz w:val="21"/>
        </w:rPr>
        <w:t>10</w:t>
      </w:r>
      <w:r>
        <w:rPr>
          <w:sz w:val="21"/>
        </w:rPr>
        <w:t>个工作日内</w:t>
      </w:r>
      <w:r>
        <w:rPr>
          <w:sz w:val="21"/>
        </w:rPr>
        <w:t>结清当月所有货款。每月结算一次，先抵扣预付款，预付款抵扣完毕后，当月不足抵扣的据实结算。</w:t>
      </w:r>
      <w:r>
        <w:rPr>
          <w:sz w:val="21"/>
        </w:rPr>
        <w:t>注：中标人以银行保函形式缴纳预付款保函，需提交不可撤销、见索即付的独立保函。</w:t>
      </w:r>
      <w:r>
        <w:rPr>
          <w:sz w:val="21"/>
        </w:rPr>
        <w:t>(</w:t>
      </w:r>
      <w:r>
        <w:rPr>
          <w:sz w:val="21"/>
        </w:rPr>
        <w:t>保函有效期限需满足采购量达到合同总价的</w:t>
      </w:r>
      <w:r>
        <w:rPr>
          <w:sz w:val="21"/>
        </w:rPr>
        <w:t>30%</w:t>
      </w:r>
      <w:r>
        <w:rPr>
          <w:sz w:val="21"/>
        </w:rPr>
        <w:t>且至少为</w:t>
      </w:r>
      <w:r>
        <w:rPr>
          <w:sz w:val="21"/>
        </w:rPr>
        <w:t>90</w:t>
      </w:r>
      <w:r>
        <w:rPr>
          <w:sz w:val="21"/>
        </w:rPr>
        <w:t>天</w:t>
      </w:r>
      <w:r>
        <w:rPr>
          <w:sz w:val="21"/>
        </w:rPr>
        <w:t>)</w:t>
      </w:r>
    </w:p>
    <w:p>
      <w:pPr>
        <w:pStyle w:val="null3"/>
        <w:ind w:firstLine="412"/>
        <w:jc w:val="both"/>
      </w:pPr>
      <w:r>
        <w:rPr>
          <w:sz w:val="21"/>
        </w:rPr>
        <w:t>（二）供货价须包含货物的购置（或生产）、包装、配送、运输、保险、装卸、退换、质保期售后服务、全额含税发票、雇员费用、合同实施过程中的应预见和不可预见费用等；</w:t>
      </w:r>
    </w:p>
    <w:p>
      <w:pPr>
        <w:pStyle w:val="null3"/>
        <w:ind w:firstLine="412"/>
        <w:jc w:val="both"/>
      </w:pPr>
      <w:r>
        <w:rPr>
          <w:sz w:val="21"/>
        </w:rPr>
        <w:t>（三）收款方、出具发票方、合同乙方均需与中标人名称一致。</w:t>
      </w:r>
    </w:p>
    <w:p>
      <w:pPr>
        <w:pStyle w:val="null3"/>
        <w:ind w:firstLine="420"/>
        <w:jc w:val="both"/>
      </w:pPr>
      <w:r>
        <w:rPr>
          <w:sz w:val="21"/>
        </w:rPr>
        <w:t>十一、价格调整</w:t>
      </w:r>
    </w:p>
    <w:p>
      <w:pPr>
        <w:pStyle w:val="null3"/>
        <w:ind w:firstLine="420"/>
        <w:jc w:val="both"/>
      </w:pPr>
      <w:r>
        <w:rPr>
          <w:sz w:val="21"/>
        </w:rPr>
        <w:t>本合同有效期内不进行价格调整。</w:t>
      </w:r>
    </w:p>
    <w:p>
      <w:pPr>
        <w:pStyle w:val="null3"/>
        <w:ind w:firstLine="420"/>
        <w:jc w:val="both"/>
      </w:pPr>
      <w:r>
        <w:rPr>
          <w:sz w:val="21"/>
        </w:rPr>
        <w:t>十二、中标人（供应商）的管理要求</w:t>
      </w:r>
    </w:p>
    <w:p>
      <w:pPr>
        <w:pStyle w:val="null3"/>
        <w:ind w:firstLine="420"/>
        <w:jc w:val="both"/>
      </w:pPr>
      <w:r>
        <w:rPr>
          <w:sz w:val="21"/>
        </w:rPr>
        <w:t>（一）供应商有以下行为，经调查属实的，采购人有权单方面立即解除供应合同，且不予退还履约保证金：</w:t>
      </w:r>
    </w:p>
    <w:p>
      <w:pPr>
        <w:pStyle w:val="null3"/>
        <w:ind w:firstLine="420"/>
        <w:jc w:val="both"/>
      </w:pPr>
      <w:r>
        <w:rPr>
          <w:sz w:val="21"/>
        </w:rPr>
        <w:t>1</w:t>
      </w:r>
      <w:r>
        <w:rPr>
          <w:sz w:val="21"/>
        </w:rPr>
        <w:t>．弄虚作假，提供虚假材料取得中标供应资格的，造成损失的，赔偿相应损失；</w:t>
      </w:r>
    </w:p>
    <w:p>
      <w:pPr>
        <w:pStyle w:val="null3"/>
        <w:ind w:firstLine="420"/>
        <w:jc w:val="both"/>
      </w:pPr>
      <w:r>
        <w:rPr>
          <w:sz w:val="21"/>
        </w:rPr>
        <w:t>2</w:t>
      </w:r>
      <w:r>
        <w:rPr>
          <w:sz w:val="21"/>
        </w:rPr>
        <w:t>．中标供应项目有</w:t>
      </w:r>
      <w:r>
        <w:rPr>
          <w:sz w:val="21"/>
        </w:rPr>
        <w:t>违法违规</w:t>
      </w:r>
      <w:r>
        <w:rPr>
          <w:sz w:val="21"/>
        </w:rPr>
        <w:t>分包、转包行为的；</w:t>
      </w:r>
    </w:p>
    <w:p>
      <w:pPr>
        <w:pStyle w:val="null3"/>
        <w:ind w:firstLine="420"/>
        <w:jc w:val="both"/>
      </w:pPr>
      <w:r>
        <w:rPr>
          <w:sz w:val="21"/>
        </w:rPr>
        <w:t>3</w:t>
      </w:r>
      <w:r>
        <w:rPr>
          <w:sz w:val="21"/>
        </w:rPr>
        <w:t>．经营情况发生重大变更，已经不具备承接中标供应项目能力的；</w:t>
      </w:r>
    </w:p>
    <w:p>
      <w:pPr>
        <w:pStyle w:val="null3"/>
        <w:ind w:firstLine="420"/>
        <w:jc w:val="both"/>
      </w:pPr>
      <w:r>
        <w:rPr>
          <w:sz w:val="21"/>
        </w:rPr>
        <w:t>4</w:t>
      </w:r>
      <w:r>
        <w:rPr>
          <w:sz w:val="21"/>
        </w:rPr>
        <w:t>．无正当理由拒绝履行合同，不向采购人供货的；</w:t>
      </w:r>
    </w:p>
    <w:p>
      <w:pPr>
        <w:pStyle w:val="null3"/>
        <w:ind w:firstLine="420"/>
        <w:jc w:val="both"/>
      </w:pPr>
      <w:r>
        <w:rPr>
          <w:sz w:val="21"/>
        </w:rPr>
        <w:t>5</w:t>
      </w:r>
      <w:r>
        <w:rPr>
          <w:sz w:val="21"/>
        </w:rPr>
        <w:t>．有行贿等不正当竞争行为的；</w:t>
      </w:r>
    </w:p>
    <w:p>
      <w:pPr>
        <w:pStyle w:val="null3"/>
        <w:ind w:firstLine="420"/>
        <w:jc w:val="both"/>
      </w:pPr>
      <w:r>
        <w:rPr>
          <w:sz w:val="21"/>
        </w:rPr>
        <w:t>6</w:t>
      </w:r>
      <w:r>
        <w:rPr>
          <w:sz w:val="21"/>
        </w:rPr>
        <w:t>．因所供货物质量原因导致发生食品安全事故的；</w:t>
      </w:r>
    </w:p>
    <w:p>
      <w:pPr>
        <w:pStyle w:val="null3"/>
        <w:ind w:firstLine="420"/>
        <w:jc w:val="both"/>
      </w:pPr>
      <w:r>
        <w:rPr>
          <w:sz w:val="21"/>
        </w:rPr>
        <w:t>7</w:t>
      </w:r>
      <w:r>
        <w:rPr>
          <w:sz w:val="21"/>
        </w:rPr>
        <w:t>．所供应货物存在假冒伪劣或侵权行为的；</w:t>
      </w:r>
    </w:p>
    <w:p>
      <w:pPr>
        <w:pStyle w:val="null3"/>
        <w:ind w:firstLine="420"/>
        <w:jc w:val="both"/>
      </w:pPr>
      <w:r>
        <w:rPr>
          <w:sz w:val="21"/>
        </w:rPr>
        <w:t>8</w:t>
      </w:r>
      <w:r>
        <w:rPr>
          <w:sz w:val="21"/>
        </w:rPr>
        <w:t>．有其它违法违纪行为的。</w:t>
      </w:r>
    </w:p>
    <w:p>
      <w:pPr>
        <w:pStyle w:val="null3"/>
        <w:ind w:firstLine="420"/>
        <w:jc w:val="both"/>
      </w:pPr>
      <w:r>
        <w:rPr>
          <w:sz w:val="21"/>
        </w:rPr>
        <w:t>（二）需按照国家有关法律法规要求建立健全各项管理制度，保证食品安全，有明确的食品安全责任人。因所供货物质量原因导致发生食品安全事故，除解除合同、扣除全部履约保证金外，中标人还需承担招标方因救治、误工等所产生的所有费用及造成的其他损失赔偿。</w:t>
      </w:r>
    </w:p>
    <w:p>
      <w:pPr>
        <w:pStyle w:val="null3"/>
        <w:ind w:firstLine="420"/>
        <w:jc w:val="both"/>
      </w:pPr>
      <w:r>
        <w:rPr>
          <w:sz w:val="21"/>
        </w:rPr>
        <w:t>（三）中标人应严格按招标要求（含品种、质量等）供应，不得变更供应商品，否则，采购人有权退货且按规定追究责任。</w:t>
      </w:r>
    </w:p>
    <w:p>
      <w:pPr>
        <w:pStyle w:val="null3"/>
        <w:ind w:firstLine="420"/>
        <w:jc w:val="both"/>
      </w:pPr>
      <w:r>
        <w:rPr>
          <w:sz w:val="21"/>
        </w:rPr>
        <w:t>（四）因生产商原因停产、改变生产规格的，中标人凭生产商证明告知采购人，采购人经市场调查确认，选择替换品种、规格。</w:t>
      </w:r>
    </w:p>
    <w:p>
      <w:pPr>
        <w:pStyle w:val="null3"/>
        <w:ind w:firstLine="420"/>
        <w:jc w:val="both"/>
      </w:pPr>
      <w:r>
        <w:rPr>
          <w:sz w:val="21"/>
        </w:rPr>
        <w:t>（五）采购人按合同对商品进行严格验收，对不符合规格要求的商品，中标人必须无条件退货或更换。</w:t>
      </w:r>
    </w:p>
    <w:p>
      <w:pPr>
        <w:pStyle w:val="null3"/>
        <w:ind w:firstLine="420"/>
        <w:jc w:val="both"/>
      </w:pPr>
      <w:r>
        <w:rPr>
          <w:sz w:val="21"/>
        </w:rPr>
        <w:t>（六）采购人在物资验收时未发现质量问题</w:t>
      </w:r>
      <w:r>
        <w:rPr>
          <w:sz w:val="21"/>
        </w:rPr>
        <w:t>，</w:t>
      </w:r>
      <w:r>
        <w:rPr>
          <w:sz w:val="21"/>
        </w:rPr>
        <w:t>中标商品在保质期内出现损坏的</w:t>
      </w:r>
      <w:r>
        <w:rPr>
          <w:sz w:val="21"/>
        </w:rPr>
        <w:t>，</w:t>
      </w:r>
      <w:r>
        <w:rPr>
          <w:sz w:val="21"/>
        </w:rPr>
        <w:t>中标人无法证明该质量问题是由于采购人保管、使用不善而导致的</w:t>
      </w:r>
      <w:r>
        <w:rPr>
          <w:sz w:val="21"/>
        </w:rPr>
        <w:t>，</w:t>
      </w:r>
      <w:r>
        <w:rPr>
          <w:sz w:val="21"/>
        </w:rPr>
        <w:t>应无条件更换该批次货物。</w:t>
      </w:r>
    </w:p>
    <w:p>
      <w:pPr>
        <w:pStyle w:val="null3"/>
        <w:ind w:firstLine="420"/>
        <w:jc w:val="both"/>
      </w:pPr>
      <w:r>
        <w:rPr>
          <w:sz w:val="21"/>
        </w:rPr>
        <w:t>（七）中标人须按照供应商品的实际销售额开具国家正式发票。</w:t>
      </w:r>
    </w:p>
    <w:p>
      <w:pPr>
        <w:pStyle w:val="null3"/>
        <w:ind w:firstLine="420"/>
        <w:jc w:val="both"/>
      </w:pPr>
      <w:r>
        <w:rPr>
          <w:sz w:val="21"/>
        </w:rPr>
        <w:t>（八）食品溯源要求。食品供应链需明确清晰，所有食品的来源应当是受到地方政府部门监管的流通市场或具有相关资质的厂家生产，食品生产企业需获得生产许可（</w:t>
      </w:r>
      <w:r>
        <w:rPr>
          <w:sz w:val="21"/>
        </w:rPr>
        <w:t>SC</w:t>
      </w:r>
      <w:r>
        <w:rPr>
          <w:sz w:val="21"/>
        </w:rPr>
        <w:t>），生产食品的源头与供应商要有固定的合法的供应关系。供应商应保存以下资料：</w:t>
      </w:r>
    </w:p>
    <w:p>
      <w:pPr>
        <w:pStyle w:val="null3"/>
        <w:ind w:firstLine="420"/>
        <w:jc w:val="both"/>
      </w:pPr>
      <w:r>
        <w:rPr>
          <w:sz w:val="21"/>
        </w:rPr>
        <w:t>1</w:t>
      </w:r>
      <w:r>
        <w:rPr>
          <w:sz w:val="21"/>
        </w:rPr>
        <w:t>．供应商与生产企业的销售合同；</w:t>
      </w:r>
    </w:p>
    <w:p>
      <w:pPr>
        <w:pStyle w:val="null3"/>
        <w:ind w:firstLine="420"/>
        <w:jc w:val="both"/>
      </w:pPr>
      <w:r>
        <w:rPr>
          <w:sz w:val="21"/>
        </w:rPr>
        <w:t>2</w:t>
      </w:r>
      <w:r>
        <w:rPr>
          <w:sz w:val="21"/>
        </w:rPr>
        <w:t>．生产企业的送货单和销售发票；</w:t>
      </w:r>
    </w:p>
    <w:p>
      <w:pPr>
        <w:pStyle w:val="null3"/>
        <w:ind w:firstLine="420"/>
        <w:jc w:val="both"/>
      </w:pPr>
      <w:r>
        <w:rPr>
          <w:sz w:val="21"/>
        </w:rPr>
        <w:t>3</w:t>
      </w:r>
      <w:r>
        <w:rPr>
          <w:sz w:val="21"/>
        </w:rPr>
        <w:t>．供应商与采购方的采购合同及送货单据、销售发票。</w:t>
      </w:r>
    </w:p>
    <w:p>
      <w:pPr>
        <w:pStyle w:val="null3"/>
        <w:ind w:firstLine="420"/>
        <w:jc w:val="both"/>
      </w:pPr>
      <w:r>
        <w:rPr>
          <w:sz w:val="21"/>
        </w:rPr>
        <w:t>（</w:t>
      </w:r>
      <w:r>
        <w:rPr>
          <w:sz w:val="21"/>
        </w:rPr>
        <w:t>九</w:t>
      </w:r>
      <w:r>
        <w:rPr>
          <w:sz w:val="21"/>
        </w:rPr>
        <w:t>）中标人须严格遵守我所规章制度及监管安全制度，并负责因中标人原因所涉及的疫情费用。如果防控制度及相关措施落实不到位，造成损失的，赔偿所有损失。</w:t>
      </w:r>
    </w:p>
    <w:p>
      <w:pPr>
        <w:pStyle w:val="null3"/>
        <w:ind w:firstLine="420"/>
        <w:jc w:val="both"/>
      </w:pPr>
      <w:r>
        <w:rPr>
          <w:sz w:val="21"/>
        </w:rPr>
        <w:t>十三、合同签订及履约保证金</w:t>
      </w:r>
    </w:p>
    <w:p>
      <w:pPr>
        <w:pStyle w:val="null3"/>
        <w:ind w:firstLine="420"/>
        <w:jc w:val="both"/>
      </w:pPr>
      <w:r>
        <w:rPr>
          <w:sz w:val="21"/>
        </w:rPr>
        <w:t>（一）中标人与采购人在中标公告发布后签订合同。</w:t>
      </w:r>
    </w:p>
    <w:p>
      <w:pPr>
        <w:pStyle w:val="null3"/>
        <w:jc w:val="both"/>
      </w:pPr>
      <w:r>
        <w:rPr>
          <w:sz w:val="21"/>
        </w:rPr>
        <w:t>（二）合同签订后十个工作日内，中标人须向采购人交纳履约保证金（履约保证金</w:t>
      </w:r>
      <w:r>
        <w:rPr>
          <w:sz w:val="21"/>
        </w:rPr>
        <w:t>=</w:t>
      </w:r>
      <w:r>
        <w:rPr>
          <w:sz w:val="21"/>
        </w:rPr>
        <w:t>项目采购预算价</w:t>
      </w:r>
      <w:r>
        <w:rPr>
          <w:sz w:val="21"/>
        </w:rPr>
        <w:t>×</w:t>
      </w:r>
      <w:r>
        <w:rPr>
          <w:sz w:val="21"/>
        </w:rPr>
        <w:t>中标折扣率</w:t>
      </w:r>
      <w:r>
        <w:rPr>
          <w:sz w:val="21"/>
        </w:rPr>
        <w:t>×10%</w:t>
      </w:r>
      <w:r>
        <w:rPr>
          <w:sz w:val="21"/>
        </w:rPr>
        <w:t>）【如中标人为中小企业的，则按</w:t>
      </w:r>
      <w:r>
        <w:rPr>
          <w:sz w:val="21"/>
        </w:rPr>
        <w:t>5%</w:t>
      </w:r>
      <w:r>
        <w:rPr>
          <w:sz w:val="21"/>
        </w:rPr>
        <w:t>缴纳】。在中标人完成其合同义务，包括任何保证义务后</w:t>
      </w:r>
      <w:r>
        <w:rPr>
          <w:sz w:val="21"/>
        </w:rPr>
        <w:t>30</w:t>
      </w:r>
      <w:r>
        <w:rPr>
          <w:sz w:val="21"/>
        </w:rPr>
        <w:t>日内，采购人一次性无息退还履约保证金，采购人未依规定时间退还的，由采购人按银行活期利率支付利息。中标人以银行保函形式缴纳履约保证金的，需提交不可撤销、见索即付的独立保函。发生扣除履约保证金的情形，中标人需先缴纳相应扣罚金额后，采购人再支付当月货款。</w:t>
      </w:r>
    </w:p>
    <w:p>
      <w:pPr>
        <w:pStyle w:val="null3"/>
        <w:jc w:val="both"/>
      </w:pPr>
      <w:r>
        <w:rPr>
          <w:sz w:val="21"/>
        </w:rPr>
        <w:t>（三）采购人每月对中标人提供的货物、服务等进行考核</w:t>
      </w:r>
      <w:r>
        <w:rPr>
          <w:sz w:val="21"/>
        </w:rPr>
        <w:t>(</w:t>
      </w:r>
      <w:r>
        <w:rPr>
          <w:sz w:val="21"/>
        </w:rPr>
        <w:t>详见《广东省未成年犯管教所</w:t>
      </w:r>
      <w:r>
        <w:rPr>
          <w:sz w:val="21"/>
        </w:rPr>
        <w:t xml:space="preserve">2025-2026 </w:t>
      </w:r>
      <w:r>
        <w:rPr>
          <w:sz w:val="21"/>
        </w:rPr>
        <w:t>年警察职工食堂</w:t>
      </w:r>
      <w:r>
        <w:rPr>
          <w:sz w:val="21"/>
        </w:rPr>
        <w:t>食材原料</w:t>
      </w:r>
      <w:r>
        <w:rPr>
          <w:sz w:val="21"/>
        </w:rPr>
        <w:t>采购项目月度考核扣罚表》</w:t>
      </w:r>
      <w:r>
        <w:rPr>
          <w:sz w:val="21"/>
        </w:rPr>
        <w:t>),</w:t>
      </w:r>
      <w:r>
        <w:rPr>
          <w:sz w:val="21"/>
        </w:rPr>
        <w:t>每扣</w:t>
      </w:r>
      <w:r>
        <w:rPr>
          <w:sz w:val="21"/>
        </w:rPr>
        <w:t xml:space="preserve"> 1 </w:t>
      </w:r>
      <w:r>
        <w:rPr>
          <w:sz w:val="21"/>
        </w:rPr>
        <w:t>分</w:t>
      </w:r>
      <w:r>
        <w:rPr>
          <w:sz w:val="21"/>
        </w:rPr>
        <w:t>,</w:t>
      </w:r>
      <w:r>
        <w:rPr>
          <w:sz w:val="21"/>
        </w:rPr>
        <w:t>相应扣除履约保证金</w:t>
      </w:r>
      <w:r>
        <w:rPr>
          <w:sz w:val="21"/>
        </w:rPr>
        <w:t xml:space="preserve"> 500 </w:t>
      </w:r>
      <w:r>
        <w:rPr>
          <w:sz w:val="21"/>
        </w:rPr>
        <w:t>元。</w:t>
      </w:r>
    </w:p>
    <w:tbl>
      <w:tblPr>
        <w:tblW w:w="0" w:type="auto"/>
        <w:tblInd w:type="dxa" w:w="255"/>
        <w:tblBorders>
          <w:top w:val="none" w:color="000000" w:sz="4"/>
          <w:left w:val="none" w:color="000000" w:sz="4"/>
          <w:bottom w:val="none" w:color="000000" w:sz="4"/>
          <w:right w:val="none" w:color="000000" w:sz="4"/>
          <w:insideH w:val="none"/>
          <w:insideV w:val="none"/>
        </w:tblBorders>
      </w:tblPr>
      <w:tblGrid>
        <w:gridCol w:w="1025"/>
        <w:gridCol w:w="4959"/>
        <w:gridCol w:w="995"/>
        <w:gridCol w:w="904"/>
        <w:gridCol w:w="422"/>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广东省未成年犯管教所</w:t>
            </w:r>
            <w:r>
              <w:rPr>
                <w:sz w:val="21"/>
              </w:rPr>
              <w:t xml:space="preserve"> 2025-2026 </w:t>
            </w:r>
            <w:r>
              <w:rPr>
                <w:sz w:val="21"/>
              </w:rPr>
              <w:t>年民警职</w:t>
            </w:r>
            <w:r>
              <w:rPr>
                <w:sz w:val="21"/>
              </w:rPr>
              <w:t>工食堂食材原料采购项目月度考核扣罚表</w:t>
            </w: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考核细则</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扣罚细则</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扣罚情况</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工作人员不遵守采购人各项管理规定</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工作人员未及时响应甲方的服务要求，服务态度较差</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未按要求随货提供符合甲方要求并注明货物名称、单位、数量、售价及总金额的商品送货清单</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未按要求随货提供当天供应品种的检验检疫证明等相关票证</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未按甲方要求时间供货的（提前一天与甲方协商，且未影响甲方伙食供应的除外）</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甲方临时采购需要配送的，未按甲方要求和时间供货的</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未按甲方指定位置和秩序要求卸货的</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违反甲方要求，擅自更改配送人员且未提供健康证（临时配送除外）</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未按甲方要求供货数量供货或发生退货情形，要求乙方补充但不能及时补充</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在包装、运输、装卸等环节不符合食品卫生要求的</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2</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未按要求使用冷链车配送并保证运输过程冷链不中断的</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2</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供应的货物品种、品牌、规格或质量等级与甲方要求不符的</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2</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供货商品在保质期出现损坏的，乙方未及时更换</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2</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货物出现质量问题，乙方不积极配合查找原因，未在当日反馈处理结果</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2</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同一品种货物连续两次验收发现质量不合格产品并退货</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5</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供应货物过期、腐烂、变质的，或当天经过烹饪后发现有腐烂、变质的</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10</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提供虚假检验报告等相关票证</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10</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因退货或未按需求方采购计划数量、时间供应，造成采购人伙食无法按时供应</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10</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食品溯源管理制度不落实，进货查验记录不全</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10</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组织机构发生调整，或经营场所、联系人、联系方式变更，未及时通知甲方，造成无法及时联系</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w:t>
            </w:r>
            <w:r>
              <w:rPr>
                <w:sz w:val="21"/>
              </w:rPr>
              <w:t>10</w:t>
            </w:r>
            <w:r>
              <w:rPr>
                <w:sz w:val="21"/>
              </w:rPr>
              <w:t>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考核结果：</w:t>
            </w:r>
          </w:p>
        </w:tc>
        <w:tc>
          <w:tcPr>
            <w:tcW w:type="dxa" w:w="72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甲方考核小组签名：</w:t>
            </w:r>
          </w:p>
        </w:tc>
        <w:tc>
          <w:tcPr>
            <w:tcW w:type="dxa" w:w="72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（四）在合同期内出现问题，中标人应在规定时间内整改</w:t>
      </w:r>
      <w:r>
        <w:rPr>
          <w:sz w:val="21"/>
        </w:rPr>
        <w:t>,</w:t>
      </w:r>
      <w:r>
        <w:rPr>
          <w:sz w:val="21"/>
        </w:rPr>
        <w:t>对采购人提出的整改意见，中标人未能在规定期限内整改或整改未能达到要求的，由采购人向中标人提出警告；连续</w:t>
      </w:r>
      <w:r>
        <w:rPr>
          <w:sz w:val="21"/>
        </w:rPr>
        <w:t xml:space="preserve"> 2 </w:t>
      </w:r>
      <w:r>
        <w:rPr>
          <w:sz w:val="21"/>
        </w:rPr>
        <w:t>次警告后仍未得到有效解决的，采购人有权终止合同，终止合同后，有关违约责任认定、货款支付等问题按合同相应条款执行，履约保证金不退还；造成采购人损失，中标人需赔偿损失，对合同的解除采购人不承担任何责任。</w:t>
      </w:r>
    </w:p>
    <w:p>
      <w:pPr>
        <w:pStyle w:val="null3"/>
        <w:ind w:firstLine="420"/>
        <w:jc w:val="both"/>
      </w:pPr>
      <w:r>
        <w:rPr>
          <w:sz w:val="21"/>
        </w:rPr>
        <w:t>（</w:t>
      </w:r>
      <w:r>
        <w:rPr>
          <w:sz w:val="21"/>
        </w:rPr>
        <w:t>五</w:t>
      </w:r>
      <w:r>
        <w:rPr>
          <w:sz w:val="21"/>
        </w:rPr>
        <w:t>）如中标人在合同执行过程需终止执行合同的，需提前三个月以书面形式与采购人协商，如采购人同意解除合同，履约保证金不退还，因解除合同造成的损失全部由中标人承担。</w:t>
      </w:r>
    </w:p>
    <w:p>
      <w:pPr>
        <w:pStyle w:val="null3"/>
        <w:ind w:firstLine="420"/>
        <w:jc w:val="both"/>
      </w:pPr>
      <w:r>
        <w:rPr>
          <w:sz w:val="21"/>
        </w:rPr>
        <w:t>十四、其他要求</w:t>
      </w:r>
    </w:p>
    <w:p>
      <w:pPr>
        <w:pStyle w:val="null3"/>
        <w:ind w:firstLine="315"/>
      </w:pPr>
      <w:r>
        <w:rPr>
          <w:sz w:val="21"/>
        </w:rPr>
        <w:t>1</w:t>
      </w:r>
      <w:r>
        <w:rPr>
          <w:sz w:val="21"/>
        </w:rPr>
        <w:t>、供应商须提供以下产品具有</w:t>
      </w:r>
      <w:r>
        <w:rPr>
          <w:sz w:val="21"/>
        </w:rPr>
        <w:t>CMA</w:t>
      </w:r>
      <w:r>
        <w:rPr>
          <w:sz w:val="21"/>
        </w:rPr>
        <w:t>或</w:t>
      </w:r>
      <w:r>
        <w:rPr>
          <w:sz w:val="21"/>
        </w:rPr>
        <w:t>CNAS</w:t>
      </w:r>
      <w:r>
        <w:rPr>
          <w:sz w:val="21"/>
        </w:rPr>
        <w:t>认证的第三方检测机构的的检测合格的检测报告复印件（检测报告上要有</w:t>
      </w:r>
      <w:r>
        <w:rPr>
          <w:sz w:val="21"/>
        </w:rPr>
        <w:t>CMA</w:t>
      </w:r>
      <w:r>
        <w:rPr>
          <w:sz w:val="21"/>
        </w:rPr>
        <w:t>或</w:t>
      </w:r>
      <w:r>
        <w:rPr>
          <w:sz w:val="21"/>
        </w:rPr>
        <w:t>CNAS</w:t>
      </w:r>
      <w:r>
        <w:rPr>
          <w:sz w:val="21"/>
        </w:rPr>
        <w:t>标识）：</w:t>
      </w:r>
    </w:p>
    <w:p>
      <w:pPr>
        <w:pStyle w:val="null3"/>
      </w:pPr>
      <w:r>
        <w:rPr>
          <w:sz w:val="21"/>
        </w:rPr>
        <w:t>①蔬菜类：检测项目须包含但不限于：铅、总砷、汞；</w:t>
      </w:r>
    </w:p>
    <w:p>
      <w:pPr>
        <w:pStyle w:val="null3"/>
      </w:pPr>
      <w:r>
        <w:rPr>
          <w:sz w:val="21"/>
        </w:rPr>
        <w:t>②水果类：检测项目须包含但不限于：铅、镉、久效磷；</w:t>
      </w:r>
    </w:p>
    <w:p>
      <w:pPr>
        <w:pStyle w:val="null3"/>
      </w:pPr>
      <w:r>
        <w:rPr>
          <w:sz w:val="21"/>
        </w:rPr>
        <w:t>③调料类：检测项目须包含但不限于：大肠菌群（</w:t>
      </w:r>
      <w:r>
        <w:rPr>
          <w:sz w:val="21"/>
        </w:rPr>
        <w:t>n=5</w:t>
      </w:r>
      <w:r>
        <w:rPr>
          <w:sz w:val="21"/>
        </w:rPr>
        <w:t>）、沙门氏菌（</w:t>
      </w:r>
      <w:r>
        <w:rPr>
          <w:sz w:val="21"/>
        </w:rPr>
        <w:t>n=5</w:t>
      </w:r>
      <w:r>
        <w:rPr>
          <w:sz w:val="21"/>
        </w:rPr>
        <w:t>）、黄曲霉毒素</w:t>
      </w:r>
      <w:r>
        <w:rPr>
          <w:sz w:val="21"/>
        </w:rPr>
        <w:t>B1</w:t>
      </w:r>
      <w:r>
        <w:rPr>
          <w:sz w:val="21"/>
        </w:rPr>
        <w:t>、苯甲酸及其钠盐（以苯甲酸计）；</w:t>
      </w:r>
    </w:p>
    <w:p>
      <w:pPr>
        <w:pStyle w:val="null3"/>
      </w:pPr>
      <w:r>
        <w:rPr>
          <w:sz w:val="21"/>
        </w:rPr>
        <w:t>④鸡蛋类：检测项目须包含但不限于：呋喃它酮代谢物（</w:t>
      </w:r>
      <w:r>
        <w:rPr>
          <w:sz w:val="21"/>
        </w:rPr>
        <w:t>AMOZ</w:t>
      </w:r>
      <w:r>
        <w:rPr>
          <w:sz w:val="21"/>
        </w:rPr>
        <w:t>）、呋喃唑酮代谢物（</w:t>
      </w:r>
      <w:r>
        <w:rPr>
          <w:sz w:val="21"/>
        </w:rPr>
        <w:t>AOZ</w:t>
      </w:r>
      <w:r>
        <w:rPr>
          <w:sz w:val="21"/>
        </w:rPr>
        <w:t>）、氯霉素、恩诺沙星、环丙沙星；</w:t>
      </w:r>
    </w:p>
    <w:p>
      <w:pPr>
        <w:pStyle w:val="null3"/>
      </w:pPr>
      <w:r>
        <w:rPr>
          <w:sz w:val="21"/>
        </w:rPr>
        <w:t>⑤大米类：检测项目须包含但不限于：黄曲霉毒素</w:t>
      </w:r>
      <w:r>
        <w:rPr>
          <w:sz w:val="21"/>
        </w:rPr>
        <w:t>B1</w:t>
      </w:r>
      <w:r>
        <w:rPr>
          <w:sz w:val="21"/>
        </w:rPr>
        <w:t>、总汞；</w:t>
      </w:r>
    </w:p>
    <w:p>
      <w:pPr>
        <w:pStyle w:val="null3"/>
      </w:pPr>
      <w:r>
        <w:rPr>
          <w:sz w:val="21"/>
        </w:rPr>
        <w:t>⑥干货类：检测项目须包含但不限于：黄曲霉毒素</w:t>
      </w:r>
      <w:r>
        <w:rPr>
          <w:sz w:val="21"/>
        </w:rPr>
        <w:t>B1</w:t>
      </w:r>
      <w:r>
        <w:rPr>
          <w:sz w:val="21"/>
        </w:rPr>
        <w:t>、总汞、铅、镉、氯氰菊酯和高效氯氰菊酯、溴氰菊酯；</w:t>
      </w:r>
    </w:p>
    <w:p>
      <w:pPr>
        <w:pStyle w:val="null3"/>
        <w:ind w:firstLine="315"/>
      </w:pPr>
      <w:r>
        <w:rPr>
          <w:sz w:val="21"/>
        </w:rPr>
        <w:t>2</w:t>
      </w:r>
      <w:r>
        <w:rPr>
          <w:sz w:val="21"/>
        </w:rPr>
        <w:t>、供应商拟投入本项目人员中具有高级《食品安全管理人员考试合格证明》。</w:t>
      </w:r>
    </w:p>
    <w:p>
      <w:pPr>
        <w:pStyle w:val="null3"/>
        <w:ind w:firstLine="315"/>
      </w:pPr>
      <w:r>
        <w:rPr>
          <w:sz w:val="20"/>
        </w:rPr>
        <w:t>3</w:t>
      </w:r>
      <w:r>
        <w:rPr>
          <w:sz w:val="20"/>
        </w:rPr>
        <w:t>、</w:t>
      </w:r>
      <w:r>
        <w:rPr>
          <w:sz w:val="21"/>
        </w:rPr>
        <w:t>投标人提供食品安全追溯方案：至少应当包含但不限于对食品全程质量安全信息追溯、查询管理、食品标志管理。</w:t>
      </w:r>
    </w:p>
    <w:p>
      <w:pPr>
        <w:pStyle w:val="null3"/>
      </w:pPr>
      <w:r>
        <w:rPr/>
        <w:t>采购包1（广东省未成年犯管教所民警职工食堂2025-2026年食材原料项目）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一年三个月，自定点供货协议生效之日起算。</w:t>
            </w:r>
          </w:p>
        </w:tc>
      </w:tr>
      <w:tr>
        <w:tc>
          <w:tcPr>
            <w:tcW w:type="dxa" w:w="4153"/>
          </w:tcPr>
          <w:p>
            <w:pPr>
              <w:pStyle w:val="null3"/>
            </w:pPr>
            <w:r>
              <w:rPr/>
              <w:t>标的提供的地点</w:t>
            </w:r>
          </w:p>
        </w:tc>
        <w:tc>
          <w:tcPr>
            <w:tcW w:type="dxa" w:w="4153"/>
          </w:tcPr>
          <w:p>
            <w:pPr>
              <w:pStyle w:val="null3"/>
            </w:pPr>
            <w:r>
              <w:rPr/>
              <w:t>广东省广州市白云区石井石潭路376号</w:t>
            </w:r>
          </w:p>
        </w:tc>
      </w:tr>
      <w:tr/>
      <w:tr/>
      <w:tr>
        <w:tc>
          <w:tcPr>
            <w:tcW w:type="dxa" w:w="4153"/>
          </w:tcPr>
          <w:p>
            <w:pPr>
              <w:pStyle w:val="null3"/>
            </w:pPr>
            <w:r>
              <w:rPr/>
              <w:t>付款方式</w:t>
            </w:r>
          </w:p>
        </w:tc>
        <w:tc>
          <w:tcPr>
            <w:tcW w:type="dxa" w:w="4153"/>
          </w:tcPr>
          <w:p>
            <w:pPr>
              <w:pStyle w:val="null3"/>
            </w:pPr>
            <w:r>
              <w:rPr/>
              <w:t>第1期为(进度款)：支付比例100%，详见《第二章 采购需求》。</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 采购需求》</w:t>
            </w:r>
          </w:p>
        </w:tc>
      </w:tr>
      <w:tr>
        <w:tc>
          <w:tcPr>
            <w:tcW w:type="dxa" w:w="4153"/>
          </w:tcPr>
          <w:p>
            <w:pPr>
              <w:pStyle w:val="null3"/>
            </w:pPr>
            <w:r>
              <w:rPr/>
              <w:t>履约保证金</w:t>
            </w:r>
          </w:p>
        </w:tc>
        <w:tc>
          <w:tcPr>
            <w:tcW w:type="dxa" w:w="4153"/>
          </w:tcPr>
          <w:p>
            <w:pPr>
              <w:pStyle w:val="null3"/>
            </w:pPr>
            <w:r>
              <w:rPr/>
              <w:t>收取比例：10%,说明：合同签订后十个工作日内，中标人须向采购人交纳履约保证金（履约保证金=项目采购预算价×中标折扣率×10%）【如中标人为中小企业的，则按5%缴纳】。在中标人完成其合同义务，包括任何保证义务后30日内，采购人一次性无息退还履约保证金，采购人未依规定时间退还的，由采购人按银行活期利率支付利息。中标人以银行保函形式缴纳履约保证金的，需提交不可撤销、见索即付的独立保函。发生扣除履约保证金的情形，中标人需先缴纳相应扣罚金额后，采购人再支付当月货款。</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其他农副食品，动、植物油制品</w:t>
            </w:r>
          </w:p>
        </w:tc>
        <w:tc>
          <w:tcPr>
            <w:tcW w:type="dxa" w:w="748"/>
          </w:tcPr>
          <w:p>
            <w:pPr>
              <w:pStyle w:val="null3"/>
              <w:jc w:val="left"/>
            </w:pPr>
            <w:r>
              <w:rPr/>
              <w:t>广东省未成年犯管教所民警职工食堂2025-2026年食材原料项目</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3,555,000.00</w:t>
            </w:r>
          </w:p>
        </w:tc>
        <w:tc>
          <w:tcPr>
            <w:tcW w:type="dxa" w:w="748"/>
          </w:tcPr>
          <w:p>
            <w:pPr>
              <w:pStyle w:val="null3"/>
              <w:jc w:val="right"/>
            </w:pPr>
            <w:r>
              <w:rPr/>
              <w:t>3,555,000.00</w:t>
            </w:r>
          </w:p>
        </w:tc>
        <w:tc>
          <w:tcPr>
            <w:tcW w:type="dxa" w:w="748"/>
          </w:tcPr>
          <w:p>
            <w:pPr>
              <w:pStyle w:val="null3"/>
            </w:pPr>
            <w:r>
              <w:rPr/>
              <w:t>95.18</w:t>
            </w:r>
          </w:p>
        </w:tc>
        <w:tc>
          <w:tcPr>
            <w:tcW w:type="dxa" w:w="823"/>
          </w:tcPr>
          <w:p>
            <w:pPr>
              <w:pStyle w:val="null3"/>
            </w:pPr>
            <w:r>
              <w:rPr/>
              <w:t>农、林、牧、渔业</w:t>
            </w:r>
          </w:p>
        </w:tc>
        <w:tc>
          <w:tcPr>
            <w:tcW w:type="dxa" w:w="748"/>
          </w:tcPr>
          <w:p>
            <w:pPr>
              <w:pStyle w:val="null3"/>
            </w:pPr>
            <w:r>
              <w:rPr/>
              <w:t>详见附表一</w:t>
            </w:r>
          </w:p>
        </w:tc>
      </w:tr>
      <w:tr>
        <w:tc>
          <w:tcPr>
            <w:tcW w:type="dxa" w:w="748"/>
          </w:tcPr>
          <w:p>
            <w:pPr>
              <w:pStyle w:val="null3"/>
              <w:jc w:val="center"/>
            </w:pPr>
            <w:r>
              <w:rPr/>
              <w:t>2</w:t>
            </w:r>
          </w:p>
        </w:tc>
        <w:tc>
          <w:tcPr>
            <w:tcW w:type="dxa" w:w="748"/>
          </w:tcPr>
          <w:p>
            <w:pPr>
              <w:pStyle w:val="null3"/>
              <w:jc w:val="center"/>
            </w:pPr>
            <w:r>
              <w:rPr/>
              <w:t>△</w:t>
            </w:r>
          </w:p>
        </w:tc>
        <w:tc>
          <w:tcPr>
            <w:tcW w:type="dxa" w:w="748"/>
          </w:tcPr>
          <w:p>
            <w:pPr>
              <w:pStyle w:val="null3"/>
              <w:jc w:val="left"/>
            </w:pPr>
            <w:r>
              <w:rPr/>
              <w:t>其他农副食品，动、植物油制品</w:t>
            </w:r>
          </w:p>
        </w:tc>
        <w:tc>
          <w:tcPr>
            <w:tcW w:type="dxa" w:w="748"/>
          </w:tcPr>
          <w:p>
            <w:pPr>
              <w:pStyle w:val="null3"/>
              <w:jc w:val="left"/>
            </w:pPr>
            <w:r>
              <w:rPr/>
              <w:t>肋排</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180,000.00</w:t>
            </w:r>
          </w:p>
        </w:tc>
        <w:tc>
          <w:tcPr>
            <w:tcW w:type="dxa" w:w="748"/>
          </w:tcPr>
          <w:p>
            <w:pPr>
              <w:pStyle w:val="null3"/>
              <w:jc w:val="right"/>
            </w:pPr>
            <w:r>
              <w:rPr/>
              <w:t>180,000.00</w:t>
            </w:r>
          </w:p>
        </w:tc>
        <w:tc>
          <w:tcPr>
            <w:tcW w:type="dxa" w:w="748"/>
          </w:tcPr>
          <w:p>
            <w:pPr>
              <w:pStyle w:val="null3"/>
            </w:pPr>
            <w:r>
              <w:rPr/>
              <w:t>4.82</w:t>
            </w:r>
          </w:p>
        </w:tc>
        <w:tc>
          <w:tcPr>
            <w:tcW w:type="dxa" w:w="823"/>
          </w:tcPr>
          <w:p>
            <w:pPr>
              <w:pStyle w:val="null3"/>
            </w:pPr>
            <w:r>
              <w:rPr/>
              <w:t>工业</w:t>
            </w:r>
          </w:p>
        </w:tc>
        <w:tc>
          <w:tcPr>
            <w:tcW w:type="dxa" w:w="748"/>
          </w:tcPr>
          <w:p>
            <w:pPr>
              <w:pStyle w:val="null3"/>
            </w:pPr>
            <w:r>
              <w:rPr/>
              <w:t>详见附表二</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广东省未成年犯管教所民警职工食堂2025-2026年食材原料项目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2"/>
              <w:jc w:val="left"/>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w:t>
            </w:r>
            <w:r>
              <w:rPr>
                <w:sz w:val="21"/>
              </w:rPr>
              <w:t>（</w:t>
            </w:r>
            <w:r>
              <w:rPr>
                <w:sz w:val="21"/>
              </w:rPr>
              <w:t>提供承诺函，可参照</w:t>
            </w:r>
            <w:r>
              <w:rPr>
                <w:sz w:val="21"/>
              </w:rPr>
              <w:t>“</w:t>
            </w:r>
            <w:r>
              <w:rPr>
                <w:sz w:val="21"/>
              </w:rPr>
              <w:t>投标文件格式</w:t>
            </w:r>
            <w:r>
              <w:rPr>
                <w:sz w:val="21"/>
              </w:rPr>
              <w:t>”</w:t>
            </w:r>
            <w:r>
              <w:rPr>
                <w:sz w:val="21"/>
              </w:rPr>
              <w:t>中《承诺函》格式</w:t>
            </w:r>
            <w:r>
              <w:rPr>
                <w:sz w:val="21"/>
              </w:rPr>
              <w:t>。</w:t>
            </w:r>
            <w:r>
              <w:rPr>
                <w:sz w:val="21"/>
              </w:rPr>
              <w:t>）</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rPr>
              <w:t>食品供应链要求：所有食品的来源必需清晰，鲜肉类须源于正规肉联厂，家禽类需源于受地方政府相关部门监管的家禽供应场。（供应商须提供承诺函，可参照</w:t>
            </w:r>
            <w:r>
              <w:rPr>
                <w:sz w:val="21"/>
              </w:rPr>
              <w:t>“投标文件格式”中《承诺函》格式）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食品供应链要求：所有蔬菜来源必需清晰，蔬菜瓜果应当来源于受到地方政府部门监管的自有基地、商品菜基地或蔬菜专业流通市场。（供应商须提供承诺函，可参照</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中标人必须购买食品安全责任险，保险赔付金额需满足本项目需要，该保险合同作为本项目合同附件之一。（提供承诺函，可参照</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12"/>
              <w:jc w:val="both"/>
            </w:pPr>
            <w:r>
              <w:rPr>
                <w:sz w:val="21"/>
              </w:rPr>
              <w:t>因为采购人的工作性质关系，中标人须全年无休送货；（提供承诺函，可参照</w:t>
            </w:r>
            <w:r>
              <w:rPr>
                <w:sz w:val="21"/>
              </w:rPr>
              <w:t>“投标文件格式”中《承诺函》格式）</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210"/>
              <w:jc w:val="both"/>
            </w:pPr>
            <w:r>
              <w:rPr>
                <w:sz w:val="21"/>
              </w:rPr>
              <w:t>中标人必须遵守国家规定的卫生管理条例，所提供的食品必须符合《中华人民共和国食品卫生法》、《中华人民共和国食品安全法》要求，必须保证所供应肉类、干货、蔬菜、主食及其它副食品等为新鲜、保质期内，且符合卫生标准；若发现所供应的食品存在腐烂变质、过期等质量问题的，应当全部收回并销毁，立即采取补救措施重新供应配送；（提供承诺函，可参照</w:t>
            </w:r>
            <w:r>
              <w:rPr>
                <w:sz w:val="21"/>
              </w:rPr>
              <w:t>“投标文件格式”中《承诺函》格式）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肋排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广东省未成年犯管教所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采购机构代理服务收费标准：按双方委托代理协议规定。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未成年犯管教所民警职工食堂2025-2026年食材原料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采购包1（广东省未成年犯管教所民警职工食堂2025-2026年食材原料项目）：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采购包1（广东省未成年犯管教所民警职工食堂2025-2026年食材原料项目）：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或2024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投标人资质</w:t>
            </w:r>
          </w:p>
        </w:tc>
        <w:tc>
          <w:tcPr>
            <w:tcW w:type="dxa" w:w="4238"/>
          </w:tcPr>
          <w:p>
            <w:pPr>
              <w:pStyle w:val="null3"/>
            </w:pPr>
            <w:r>
              <w:rPr/>
              <w:t>投标人具有有效的《食品经营许可证》或《食品药品经营许可证》（许可内容须与食品相关），投标时提供证书复印件。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预留不少于合同金额40%面向中小企业采购：供应商提供至少占合同金额40%的货物（蔬菜类、鲜肉类）须由中小企业生产且使用该中小企业商号或注册商标，中小企业须符合采购标的对应行业（蔬菜类所属行业为农、林、牧、渔；鲜肉类所属行业为工业)划分标准的中小企业。（监狱企业、残疾人福利单位视同小型、微型企业）。 注：1.中小企业以供应商填写的《中小企业声明函》（货物）为判定标准，残疾人福利性单位以供应商填写的《残疾人福利性单位声明函》为判定标准，监狱企业须供应商提供由省级以上监狱管理局、戒毒管理局（含新疆生产建设兵团）出具的属于监狱企业的证明文件，否则不予认定。 2.《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采购包1（广东省未成年犯管教所民警职工食堂2025-2026年食材原料项目）：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折扣率是固定价且是唯一的，投标（折扣率）未超过100%或低于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w:t>
            </w:r>
          </w:p>
        </w:tc>
        <w:tc>
          <w:tcPr>
            <w:tcW w:type="dxa" w:w="4238"/>
          </w:tcPr>
          <w:p>
            <w:pPr>
              <w:pStyle w:val="null3"/>
            </w:pPr>
            <w:r>
              <w:rPr/>
              <w:t>提交投标函。投标文件完整，投标内容基本完整，无重大错漏，并按要求签署、盖章。法定代表人/负责人资格证明书及授权委托书，按对应格式文件签署、盖章。</w:t>
            </w:r>
          </w:p>
        </w:tc>
      </w:tr>
      <w:tr>
        <w:tc>
          <w:tcPr>
            <w:tcW w:type="dxa" w:w="890"/>
          </w:tcPr>
          <w:p>
            <w:pPr>
              <w:pStyle w:val="null3"/>
            </w:pPr>
            <w:r>
              <w:rPr/>
              <w:t>4</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6</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7</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8</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9</w:t>
            </w:r>
          </w:p>
        </w:tc>
        <w:tc>
          <w:tcPr>
            <w:tcW w:type="dxa" w:w="3178"/>
          </w:tcPr>
          <w:p>
            <w:pPr>
              <w:pStyle w:val="null3"/>
            </w:pPr>
            <w:r>
              <w:rPr/>
              <w:t>未以联合体参与投标</w:t>
            </w:r>
          </w:p>
        </w:tc>
        <w:tc>
          <w:tcPr>
            <w:tcW w:type="dxa" w:w="4238"/>
          </w:tcPr>
          <w:p>
            <w:pPr>
              <w:pStyle w:val="null3"/>
            </w:pPr>
            <w:r>
              <w:rPr/>
              <w:t>未以联合体参与投标。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采购包1(广东省未成年犯管教所民警职工食堂2025-2026年食材原料项目):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供货保障能力 (10.0分)</w:t>
            </w:r>
          </w:p>
        </w:tc>
        <w:tc>
          <w:tcPr>
            <w:tcW w:type="dxa" w:w="5076"/>
          </w:tcPr>
          <w:p>
            <w:pPr>
              <w:pStyle w:val="null3"/>
              <w:jc w:val="left"/>
            </w:pPr>
            <w:r>
              <w:rPr/>
              <w:t>投标人具备供货保障能力，其中： 1. 投标人自有或租赁蔬菜种植基地，或者与蔬菜生厂商签订（或代理）合作协议的，得5分； 2.投标人自有或租赁养殖基地，或者与养殖生厂商签订（或代理）合作协议的，得5分。 备注： （1）需提供相关证明材料并加盖投标人公章； （2）如自有的需提供产权证明复印件及相关基地实景照片； （3）如租赁的需提供租赁协议复印件、租赁单位的营业执照（或同等效力的其他证件，如农村集体经济组织登记证等）复印件及基地实景照片。 （4）如签订合作协议的，需提供投标人与生产商或代理商签订的协议或合同复印件、生产商或代理商的营业执照（或同等效力的其他证件，如农村集体经济组织登记证等）复印件。 （5）若投标人是与代理商签订的协议或合同，必须另外提供生产商对代理商出具的产品代理证明相关文件复印件。 （6）如双方签订的租赁协议（或代理协议）的供应时间需覆盖本项目合同期，如没覆盖的需提供承诺函（格式自拟）并加盖公章，承诺续签协议确保租赁期覆盖本项目合同期。</w:t>
            </w:r>
          </w:p>
        </w:tc>
      </w:tr>
      <w:tr>
        <w:tc>
          <w:tcPr>
            <w:tcW w:type="dxa" w:w="922"/>
            <w:gridSpan w:val="2"/>
            <w:vMerge/>
          </w:tcPr>
          <w:p/>
        </w:tc>
        <w:tc>
          <w:tcPr>
            <w:tcW w:type="dxa" w:w="2307"/>
          </w:tcPr>
          <w:p>
            <w:pPr>
              <w:pStyle w:val="null3"/>
              <w:jc w:val="left"/>
            </w:pPr>
            <w:r>
              <w:rPr/>
              <w:t>产品质量追溯能力 (7.0分)</w:t>
            </w:r>
          </w:p>
        </w:tc>
        <w:tc>
          <w:tcPr>
            <w:tcW w:type="dxa" w:w="5076"/>
          </w:tcPr>
          <w:p>
            <w:pPr>
              <w:pStyle w:val="null3"/>
              <w:jc w:val="left"/>
            </w:pPr>
            <w:r>
              <w:rPr/>
              <w:t>投标人自有或租赁可实现产品质量追溯管理功能系统、平台的，得7分。 备注： （1）追溯系统若为投标人自行开发，需提供计算机软件著作权登记证书，且著作权人名称与投标人名称需一致； （2）追溯系统若为投标人购买的，需同时提供：①计算机软件著作权登记证书；②软件购买合同及发票（或提供著作权人授权使用的相关证明文件）； （3）追溯系统若为投标人租赁或委托第三方实施，须提供租赁协议或委托协议及追溯系统的计算机软件著作权登记证书。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pStyle w:val="null3"/>
              <w:jc w:val="left"/>
            </w:pPr>
            <w:r>
              <w:rPr/>
              <w:t>食品安全检测能力 (13.0分)</w:t>
            </w:r>
          </w:p>
        </w:tc>
        <w:tc>
          <w:tcPr>
            <w:tcW w:type="dxa" w:w="5076"/>
          </w:tcPr>
          <w:p>
            <w:pPr>
              <w:pStyle w:val="null3"/>
              <w:jc w:val="left"/>
            </w:pPr>
            <w:r>
              <w:rPr/>
              <w:t>针对供应商的食品质量安全检测能力进行评价： 1.真菌霉素检测仪 2.农药残留检测仪3.水质重金属检测仪 4.细菌检测仪 5.肉类综合检测仪 6.多功能水质检测仪 7.肉类安全检测仪 8.莱克多巴胺检测仪 9.食品重金属检测仪 10.食品添加剂检测仪 11.瘦肉精检测仪 12.大肠杆菌检测仪 13.病害肉检测仪设备。 每具有一项检测设备或检测功能的得1分，本项最高得13分。 备注： （1）须同时提供检测设备清单、检测设备图片和检测设备的佐证资料。 佐证资料要求：①如设备为自有的，须提供供应商购买设备的发票复印件；②如设备为租赁的，须提供供应商租赁的租赁合同（租赁期须包含本项目供货期）复印件。（如设备租赁期不能覆盖合同期的，投标人还应提交承诺函并加盖投标人公章，承诺租赁到期后将继续租赁（或购买）不低于投标时检测能力的检测设备，确保合同期提供及时、有效的蔬果、塘鱼检测服务，可参照“投标文件格式”中《承诺函》的格式。未提供或提供资料不完整、不清晰的，不得分。） （2）若投标人提供的相关设施设备为合作生产商所有的，应同时提供与生产商的供货协议或合同复印件并加盖公章（合同复印件须包括：合同封面、服务内容页及双方签章页）。 （3）如设备名称不一致但检测功能相同，或同一设备具有多种检测功能的，投标人须提供说明。不提供说明的不得分。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根据需求书中“三、货物总体质量要求（“★”号条款除外）”，针对投标人提供的质量保证措施进行评审： 1、完全满足且优于采购需求的，得10分； 2、能完全满足采购需求的，得6分； 3、不能完全满足采购需求，得2分； 4、没有提供相应服务内容，得0分。</w:t>
            </w:r>
          </w:p>
        </w:tc>
      </w:tr>
      <w:tr>
        <w:tc>
          <w:tcPr>
            <w:tcW w:type="dxa" w:w="922"/>
            <w:gridSpan w:val="2"/>
            <w:vMerge/>
          </w:tcPr>
          <w:p/>
        </w:tc>
        <w:tc>
          <w:tcPr>
            <w:tcW w:type="dxa" w:w="2307"/>
          </w:tcPr>
          <w:p>
            <w:pPr>
              <w:pStyle w:val="null3"/>
              <w:jc w:val="left"/>
            </w:pPr>
            <w:r>
              <w:rPr/>
              <w:t>配送运输服务方案 (5.0分)</w:t>
            </w:r>
          </w:p>
        </w:tc>
        <w:tc>
          <w:tcPr>
            <w:tcW w:type="dxa" w:w="5076"/>
          </w:tcPr>
          <w:p>
            <w:pPr>
              <w:pStyle w:val="null3"/>
              <w:jc w:val="left"/>
            </w:pPr>
            <w:r>
              <w:rPr/>
              <w:t>根据需求书“七、货物配送运输要求”，针对投标人提供的配送运输服务方案进行评审： 1、完全满足且优于采购需求的，得5分； 2、能完全满足采购需求的，得3分； 3、不能完全满足采购需求，得1分； 4、没有提供相应服务内容，得0分。</w:t>
            </w:r>
          </w:p>
        </w:tc>
      </w:tr>
      <w:tr>
        <w:tc>
          <w:tcPr>
            <w:tcW w:type="dxa" w:w="922"/>
            <w:gridSpan w:val="2"/>
            <w:vMerge/>
          </w:tcPr>
          <w:p/>
        </w:tc>
        <w:tc>
          <w:tcPr>
            <w:tcW w:type="dxa" w:w="2307"/>
          </w:tcPr>
          <w:p>
            <w:pPr>
              <w:pStyle w:val="null3"/>
              <w:jc w:val="left"/>
            </w:pPr>
            <w:r>
              <w:rPr/>
              <w:t>交货服务方案 (5.0分)</w:t>
            </w:r>
          </w:p>
        </w:tc>
        <w:tc>
          <w:tcPr>
            <w:tcW w:type="dxa" w:w="5076"/>
          </w:tcPr>
          <w:p>
            <w:pPr>
              <w:pStyle w:val="null3"/>
              <w:jc w:val="left"/>
            </w:pPr>
            <w:r>
              <w:rPr/>
              <w:t>根据需求中“八、交货要求”，针对投标人提供的叫或服务方案进行评审： 1、完全满足且优于采购需求的，得5分； 2、能完全满足采购需求的，得3分； 3、不能完全满足采购需求，得1分； 4、没有提供相应服务内容，得0分。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投标人提供2022年1月1日起至今（以合同签订时间为准）食堂物资供应同类供货业绩，每提供一项同类业绩得1分，最高10分。 备注： （1）投标人需提供合同关键页复印件（合同关键页应包括封面页、服务内容页、双方签字盖章）; （2）与同一客户签订多项合同的，只按一个业绩计分。</w:t>
            </w:r>
          </w:p>
        </w:tc>
      </w:tr>
      <w:tr>
        <w:tc>
          <w:tcPr>
            <w:tcW w:type="dxa" w:w="922"/>
            <w:gridSpan w:val="2"/>
            <w:vMerge/>
          </w:tcPr>
          <w:p/>
        </w:tc>
        <w:tc>
          <w:tcPr>
            <w:tcW w:type="dxa" w:w="2307"/>
          </w:tcPr>
          <w:p>
            <w:pPr>
              <w:pStyle w:val="null3"/>
              <w:jc w:val="left"/>
            </w:pPr>
            <w:r>
              <w:rPr/>
              <w:t>拟投入的团队人员 (6.0分)</w:t>
            </w:r>
          </w:p>
        </w:tc>
        <w:tc>
          <w:tcPr>
            <w:tcW w:type="dxa" w:w="5076"/>
          </w:tcPr>
          <w:p>
            <w:pPr>
              <w:pStyle w:val="null3"/>
              <w:jc w:val="left"/>
            </w:pPr>
            <w:r>
              <w:rPr/>
              <w:t>投标人拟投入本项目服务人员具有食品安全管理人员考试合格证明情况进行评价: 具有有效期内的高级《食品安全管理人员考试合格证明》的，每提供一名得1分。本项最高得6分。 注：须提供1、提供考试合格证明复印件。（如证书已过有效期的，还须提供证书继续有效的证明材料(如继续教育已经完成的截图)。） 2、提供自2024年10月以来任意1个月供应商（含分支机构）为其缴纳的社保证明复印件（代缴个税税单，或参加社会保险（须至少体现养老保险）的《投保单》等证明均可）。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管理体系认证 (4.0分)</w:t>
            </w:r>
          </w:p>
        </w:tc>
        <w:tc>
          <w:tcPr>
            <w:tcW w:type="dxa" w:w="5076"/>
          </w:tcPr>
          <w:p>
            <w:pPr>
              <w:pStyle w:val="null3"/>
              <w:jc w:val="left"/>
            </w:pPr>
            <w:r>
              <w:rPr/>
              <w:t>1、投标人具有有效的质量管理体系认证证书（认证范围应与食品相关），得2分； 2、投标人具有有效的食品安全管理体系认证证书； 得2分； 注：须同时提供认证证书复印件及国家认证认可监督管理委员会的“全国认证认可信息公共服务平台”（http://cx.cnca.cn）查询结果截图，失效、撤销或暂停的对应证书项不得分。供应商因成立时间不足三个月无法获得证书的，对应证书可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详见公告附件《合同文本》</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440001-2025-12970</w:t>
      </w:r>
    </w:p>
    <w:p>
      <w:pPr>
        <w:pStyle w:val="null3"/>
        <w:jc w:val="center"/>
        <w:outlineLvl w:val="3"/>
      </w:pPr>
      <w:r>
        <w:rPr>
          <w:sz w:val="24"/>
          <w:b/>
        </w:rPr>
        <w:t>采购项目编号：</w:t>
      </w:r>
      <w:r>
        <w:rPr>
          <w:sz w:val="24"/>
          <w:b/>
        </w:rPr>
        <w:t>GPCGD252201HG085F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广东省未成年犯管教所民警职工食堂2025-2026年食材原料项目</w:t>
      </w:r>
      <w:r>
        <w:rPr>
          <w:u w:val="single"/>
        </w:rPr>
        <w:t>”</w:t>
      </w:r>
      <w:r>
        <w:rPr/>
        <w:t>项目的招标[采购项目编号为：</w:t>
      </w:r>
      <w:r>
        <w:rPr>
          <w:u w:val="single"/>
        </w:rPr>
        <w:t>GPCGD252201HG085F</w:t>
      </w:r>
      <w:r>
        <w:rPr/>
        <w:t>]，我方愿参与投标。</w:t>
      </w:r>
    </w:p>
    <w:p>
      <w:pPr>
        <w:pStyle w:val="null3"/>
        <w:ind w:firstLine="480"/>
      </w:pPr>
      <w:r>
        <w:rPr/>
        <w:t>我方确认收到贵方提供的</w:t>
      </w:r>
      <w:r>
        <w:rPr>
          <w:u w:val="single"/>
        </w:rPr>
        <w:t>“</w:t>
      </w:r>
      <w:r>
        <w:rPr>
          <w:u w:val="single"/>
        </w:rPr>
        <w:t>广东省未成年犯管教所民警职工食堂2025-2026年食材原料项目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广东省未成年犯管教所民警职工食堂2025-2026年食材原料项目</w:t>
      </w:r>
      <w:r>
        <w:rPr/>
        <w:t>”项目采购[采购项目编号为</w:t>
      </w:r>
      <w:r>
        <w:rPr/>
        <w:t>GPCGD252201HG085F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广东省未成年犯管教所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广东省未成年犯管教所民警职工食堂2025-2026年食材原料项目</w:t>
      </w:r>
      <w:r>
        <w:rPr/>
        <w:t>招标中获中标（采购项目编号：</w:t>
      </w:r>
      <w:r>
        <w:rPr/>
        <w:t>GPCGD252201HG085F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广东省未成年犯管教所民警职工食堂2025-2026年食材原料项目</w:t>
      </w:r>
      <w:r>
        <w:rPr/>
        <w:t>”项目（采购项目编号：</w:t>
      </w:r>
      <w:r>
        <w:rPr/>
        <w:t>GPCGD252201HG085F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