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280E" w14:textId="401A74D7" w:rsidR="00BF4C96" w:rsidRPr="00B234B9" w:rsidRDefault="000A15D7" w:rsidP="00C47C35">
      <w:pPr>
        <w:jc w:val="center"/>
        <w:rPr>
          <w:rFonts w:ascii="宋体" w:eastAsia="宋体" w:hAnsi="宋体"/>
          <w:b/>
          <w:sz w:val="28"/>
          <w:szCs w:val="28"/>
        </w:rPr>
      </w:pPr>
      <w:r w:rsidRPr="000A15D7">
        <w:rPr>
          <w:rFonts w:ascii="宋体" w:eastAsia="宋体" w:hAnsi="宋体"/>
          <w:b/>
          <w:bCs/>
          <w:sz w:val="28"/>
          <w:szCs w:val="28"/>
        </w:rPr>
        <w:t>广东省未成年犯管教所开关箱、开关柜定制面板安装项目(第三次)</w:t>
      </w:r>
      <w:r w:rsidR="00C47C35" w:rsidRPr="00B234B9">
        <w:rPr>
          <w:rFonts w:ascii="宋体" w:eastAsia="宋体" w:hAnsi="宋体" w:hint="eastAsia"/>
          <w:b/>
          <w:sz w:val="28"/>
          <w:szCs w:val="28"/>
        </w:rPr>
        <w:t>（项目编号：</w:t>
      </w:r>
      <w:r w:rsidRPr="000A15D7">
        <w:rPr>
          <w:rFonts w:ascii="宋体" w:eastAsia="宋体" w:hAnsi="宋体" w:hint="eastAsia"/>
          <w:b/>
          <w:sz w:val="28"/>
          <w:szCs w:val="28"/>
        </w:rPr>
        <w:t>0835P246000961C2</w:t>
      </w:r>
      <w:r w:rsidR="00C47C35" w:rsidRPr="00B234B9">
        <w:rPr>
          <w:rFonts w:ascii="宋体" w:eastAsia="宋体" w:hAnsi="宋体" w:hint="eastAsia"/>
          <w:b/>
          <w:sz w:val="28"/>
          <w:szCs w:val="28"/>
        </w:rPr>
        <w:t>）的竞价公告</w:t>
      </w:r>
    </w:p>
    <w:p w14:paraId="446760B3" w14:textId="77777777" w:rsidR="00C47C35" w:rsidRPr="00B234B9" w:rsidRDefault="00C47C35">
      <w:pPr>
        <w:rPr>
          <w:rFonts w:ascii="宋体" w:eastAsia="宋体" w:hAnsi="宋体"/>
        </w:rPr>
      </w:pPr>
    </w:p>
    <w:p w14:paraId="53F642BE" w14:textId="77777777" w:rsidR="00267B02" w:rsidRPr="00B234B9" w:rsidRDefault="00267B02" w:rsidP="00267B0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B234B9">
        <w:rPr>
          <w:rFonts w:ascii="宋体" w:eastAsia="宋体" w:hAnsi="宋体" w:cs="宋体" w:hint="eastAsia"/>
          <w:b/>
          <w:bCs/>
          <w:kern w:val="0"/>
          <w:sz w:val="24"/>
        </w:rPr>
        <w:t>一、项目基本情况</w:t>
      </w:r>
    </w:p>
    <w:p w14:paraId="642902EC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项目编号：0835P246000961C2</w:t>
      </w:r>
    </w:p>
    <w:p w14:paraId="1461F267" w14:textId="77777777" w:rsidR="00067427" w:rsidRDefault="00067427" w:rsidP="00067427">
      <w:pPr>
        <w:widowControl/>
        <w:shd w:val="clear" w:color="auto" w:fill="FFFFFF"/>
        <w:spacing w:line="360" w:lineRule="auto"/>
        <w:ind w:rightChars="-73" w:right="-15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</w:t>
      </w:r>
      <w:r>
        <w:rPr>
          <w:rFonts w:ascii="宋体" w:hAnsi="宋体" w:cs="宋体"/>
          <w:kern w:val="0"/>
          <w:sz w:val="24"/>
        </w:rPr>
        <w:t>广东省未成年犯管教所开关箱、开关柜定制面板安装项目(第三次)</w:t>
      </w:r>
    </w:p>
    <w:p w14:paraId="0C9D04A8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采购需求：详见本项目《竞价文件》第二部分“采购项目内容”</w:t>
      </w:r>
    </w:p>
    <w:p w14:paraId="7EC84D16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最高限价（采购预算）：人民币</w:t>
      </w:r>
      <w:r>
        <w:rPr>
          <w:rFonts w:ascii="宋体" w:hAnsi="宋体" w:cs="宋体"/>
          <w:kern w:val="0"/>
          <w:sz w:val="24"/>
        </w:rPr>
        <w:t>25,031.99</w:t>
      </w:r>
      <w:r>
        <w:rPr>
          <w:rFonts w:ascii="宋体" w:hAnsi="宋体" w:cs="宋体" w:hint="eastAsia"/>
          <w:kern w:val="0"/>
          <w:sz w:val="24"/>
        </w:rPr>
        <w:t>元</w:t>
      </w:r>
    </w:p>
    <w:tbl>
      <w:tblPr>
        <w:tblW w:w="517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4"/>
        <w:gridCol w:w="831"/>
        <w:gridCol w:w="2212"/>
        <w:gridCol w:w="2884"/>
      </w:tblGrid>
      <w:tr w:rsidR="00067427" w14:paraId="50FE19D2" w14:textId="77777777" w:rsidTr="000A15D7">
        <w:trPr>
          <w:trHeight w:val="51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423DB3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45EDD8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C24DF0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供货期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34BB31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最高限价（人民币/元）</w:t>
            </w:r>
          </w:p>
        </w:tc>
      </w:tr>
      <w:tr w:rsidR="00067427" w14:paraId="0FB6D45A" w14:textId="77777777" w:rsidTr="000A15D7">
        <w:trPr>
          <w:trHeight w:val="151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105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广东省未成年犯管教所开关箱、开关柜定制面板安装项目(第三次)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D96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一批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C5A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签订合同后15个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日历天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内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202" w14:textId="77777777" w:rsidR="00067427" w:rsidRDefault="00067427" w:rsidP="001E5BC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25,031.99</w:t>
            </w:r>
          </w:p>
        </w:tc>
      </w:tr>
    </w:tbl>
    <w:p w14:paraId="73FD2A34" w14:textId="77777777" w:rsidR="00067427" w:rsidRDefault="00067427" w:rsidP="00067427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注：竞价人必须对全部内容进行报价，不得只对部分内容进行报价。</w:t>
      </w:r>
    </w:p>
    <w:p w14:paraId="5248FEDB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二、申请人的资格要求</w:t>
      </w:r>
    </w:p>
    <w:p w14:paraId="5565FC09" w14:textId="77777777" w:rsidR="00067427" w:rsidRDefault="00067427" w:rsidP="00067427">
      <w:pPr>
        <w:widowControl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满足《中华人民共和国政府采购法》第二十二条规定；</w:t>
      </w:r>
    </w:p>
    <w:p w14:paraId="4482D55D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Songti SC" w:eastAsia="Songti SC" w:hAnsi="Songti SC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具有独立承担民事责任的能力；</w:t>
      </w:r>
    </w:p>
    <w:p w14:paraId="6A40206F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具有良好的商业信誉和健全的财务会计制度；</w:t>
      </w:r>
    </w:p>
    <w:p w14:paraId="39291F63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具有履行合同所必需的设备和专业技术能力；</w:t>
      </w:r>
    </w:p>
    <w:p w14:paraId="79A5E35E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有依法缴纳税收和社会保障资金的良好记录；</w:t>
      </w:r>
    </w:p>
    <w:p w14:paraId="6C107526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参加政府采购活动前三年内，在经营活动中没有重大违法记录；</w:t>
      </w:r>
    </w:p>
    <w:p w14:paraId="4E6B1124" w14:textId="77777777" w:rsidR="00067427" w:rsidRDefault="00067427" w:rsidP="00067427">
      <w:pPr>
        <w:pStyle w:val="01"/>
        <w:numPr>
          <w:ilvl w:val="0"/>
          <w:numId w:val="2"/>
        </w:numPr>
        <w:spacing w:line="360" w:lineRule="auto"/>
        <w:ind w:left="1134" w:rightChars="40" w:right="84" w:hanging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律、行政法规规定的其他条件（单位负责人为同一人或者存在直接控股、管理关系的不同供应商，不得参加同一合同项下的政府采购活动；为本项目提供整体设计、规范编制或者项目管理、监理、检测等服务的供应商，不得再参加该采购项目的其他采购活动）。</w:t>
      </w:r>
    </w:p>
    <w:p w14:paraId="7C7D5FED" w14:textId="77777777" w:rsidR="00067427" w:rsidRDefault="00067427" w:rsidP="00067427">
      <w:pPr>
        <w:widowControl/>
        <w:numPr>
          <w:ilvl w:val="0"/>
          <w:numId w:val="1"/>
        </w:numPr>
        <w:shd w:val="clear" w:color="auto" w:fill="FFFFFF"/>
        <w:spacing w:line="360" w:lineRule="auto"/>
        <w:ind w:left="567" w:hanging="283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供应商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的供应商；（以供应商于报名当天在“信用中国”网站</w:t>
      </w:r>
      <w:r>
        <w:rPr>
          <w:rFonts w:ascii="宋体" w:hAnsi="宋体" w:cs="宋体" w:hint="eastAsia"/>
          <w:kern w:val="0"/>
          <w:sz w:val="24"/>
        </w:rPr>
        <w:lastRenderedPageBreak/>
        <w:t>（www.creditchina.gov.cn）及中国政府采购网（www.ccgp.gov.cn）查询结果为准，如相关失信记录已失效，供应商需提供相关证明资料。）</w:t>
      </w:r>
    </w:p>
    <w:p w14:paraId="70D5FCBC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三、获取报名文件</w:t>
      </w:r>
    </w:p>
    <w:p w14:paraId="5C4D9907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各（潜在）竞价人应在南方采购交易平台（http://j.eebidding.com）报名（如未注册应先注册），报名后在工作台的“报名信息”中下载本项目的竞价文件，即可参与项目竞价。</w:t>
      </w:r>
    </w:p>
    <w:p w14:paraId="27F48E91" w14:textId="77777777" w:rsidR="00067427" w:rsidRDefault="00067427" w:rsidP="00067427">
      <w:pPr>
        <w:widowControl/>
        <w:shd w:val="clear" w:color="auto" w:fill="FFFFFF"/>
        <w:spacing w:beforeLines="50" w:before="156" w:afterLines="50" w:after="156" w:line="360" w:lineRule="auto"/>
        <w:ind w:firstLine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报名方式：线上报名。</w:t>
      </w:r>
    </w:p>
    <w:p w14:paraId="6C0E0F2A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关于注册和报名，请详细阅读南方采购交易平台的使用指南之《注册指引及报名指南》，或下载并阅读本项目公告附件《注册指引及报名指南》。</w:t>
      </w:r>
    </w:p>
    <w:p w14:paraId="7268AAD3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四、报名及提交报名附件截止时间</w:t>
      </w:r>
    </w:p>
    <w:p w14:paraId="346E6880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竞价人请于202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06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cs="宋体" w:hint="eastAsia"/>
          <w:kern w:val="0"/>
          <w:sz w:val="24"/>
        </w:rPr>
        <w:t>前通过平台报名。</w:t>
      </w:r>
    </w:p>
    <w:p w14:paraId="0AABB61E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五、竞价时间</w:t>
      </w:r>
    </w:p>
    <w:p w14:paraId="7876588A" w14:textId="77777777" w:rsidR="00067427" w:rsidRDefault="00067427" w:rsidP="00067427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项目竞价时间为：202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月01日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分（北京时间），请竞价人提前15分钟进入网上竞价大厅，做好竞价准备。</w:t>
      </w:r>
    </w:p>
    <w:p w14:paraId="6F2F9673" w14:textId="77777777" w:rsidR="00067427" w:rsidRDefault="00067427" w:rsidP="000674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六、对本次竞价提出询问，请按以下方式联系。</w:t>
      </w:r>
    </w:p>
    <w:p w14:paraId="0FAB9E69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1、采购人联系人：</w:t>
      </w:r>
    </w:p>
    <w:p w14:paraId="45E8D386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单位名称：广东省未成年犯管教所</w:t>
      </w:r>
    </w:p>
    <w:p w14:paraId="10078A0F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李先生</w:t>
      </w:r>
    </w:p>
    <w:p w14:paraId="0C4814C7" w14:textId="77777777" w:rsidR="00067427" w:rsidRDefault="00067427" w:rsidP="000674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、项目负责人：</w:t>
      </w:r>
    </w:p>
    <w:p w14:paraId="4451DA07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单位名称</w:t>
      </w:r>
      <w:r>
        <w:rPr>
          <w:rFonts w:ascii="宋体" w:hAnsi="宋体" w:cs="宋体" w:hint="eastAsia"/>
          <w:kern w:val="0"/>
          <w:sz w:val="24"/>
        </w:rPr>
        <w:t>：广东元正招标采购有限公司</w:t>
      </w:r>
    </w:p>
    <w:p w14:paraId="1326202D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  址：广州市越秀区先烈中路102号华盛大厦北塔26楼</w:t>
      </w:r>
    </w:p>
    <w:p w14:paraId="38AD2BD3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联系方式：万先生 020-87258495-</w:t>
      </w:r>
      <w:r>
        <w:rPr>
          <w:rFonts w:ascii="宋体" w:hAnsi="宋体" w:cs="宋体"/>
          <w:kern w:val="0"/>
          <w:sz w:val="24"/>
        </w:rPr>
        <w:t>928</w:t>
      </w:r>
    </w:p>
    <w:p w14:paraId="66771072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联系邮箱：</w:t>
      </w:r>
      <w:r>
        <w:rPr>
          <w:rFonts w:ascii="宋体" w:hAnsi="宋体" w:cs="宋体"/>
          <w:kern w:val="0"/>
          <w:sz w:val="24"/>
        </w:rPr>
        <w:t>gdyzzblb@163.com</w:t>
      </w:r>
    </w:p>
    <w:p w14:paraId="00BEDA9B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、平台技术支持：</w:t>
      </w:r>
    </w:p>
    <w:p w14:paraId="34D52315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李先生，刘先生，电话：020-87258495-</w:t>
      </w:r>
      <w:r>
        <w:rPr>
          <w:rFonts w:ascii="宋体" w:hAnsi="宋体" w:cs="宋体"/>
          <w:kern w:val="0"/>
          <w:sz w:val="24"/>
        </w:rPr>
        <w:t>926</w:t>
      </w:r>
      <w:r>
        <w:rPr>
          <w:rFonts w:ascii="宋体" w:hAnsi="宋体" w:cs="宋体" w:hint="eastAsia"/>
          <w:kern w:val="0"/>
          <w:sz w:val="24"/>
        </w:rPr>
        <w:t>、9</w:t>
      </w:r>
      <w:r>
        <w:rPr>
          <w:rFonts w:ascii="宋体" w:hAnsi="宋体" w:cs="宋体"/>
          <w:kern w:val="0"/>
          <w:sz w:val="24"/>
        </w:rPr>
        <w:t>27</w:t>
      </w:r>
    </w:p>
    <w:p w14:paraId="6FAFAE00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 w:firstLine="210"/>
        <w:jc w:val="left"/>
        <w:rPr>
          <w:rFonts w:ascii="宋体" w:hAnsi="宋体" w:cs="宋体"/>
          <w:kern w:val="0"/>
          <w:sz w:val="24"/>
        </w:rPr>
      </w:pPr>
    </w:p>
    <w:p w14:paraId="41B32562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广东元正招标采购有限公司</w:t>
      </w:r>
    </w:p>
    <w:p w14:paraId="10ADE7B6" w14:textId="77777777" w:rsidR="00067427" w:rsidRDefault="00067427" w:rsidP="00067427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/>
          <w:b/>
          <w:i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024年06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25日</w:t>
      </w:r>
    </w:p>
    <w:p w14:paraId="71497BD5" w14:textId="77777777" w:rsidR="00D61F6D" w:rsidRPr="00067427" w:rsidRDefault="00D61F6D" w:rsidP="00267B0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D61F6D" w:rsidRPr="00067427" w:rsidSect="00D10D4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B2F6" w14:textId="77777777" w:rsidR="0044390A" w:rsidRDefault="0044390A" w:rsidP="00C47C35">
      <w:r>
        <w:separator/>
      </w:r>
    </w:p>
  </w:endnote>
  <w:endnote w:type="continuationSeparator" w:id="0">
    <w:p w14:paraId="419817AA" w14:textId="77777777" w:rsidR="0044390A" w:rsidRDefault="0044390A" w:rsidP="00C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宋体"/>
    <w:charset w:val="7A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2707" w14:textId="77777777" w:rsidR="0044390A" w:rsidRDefault="0044390A" w:rsidP="00C47C35">
      <w:r>
        <w:separator/>
      </w:r>
    </w:p>
  </w:footnote>
  <w:footnote w:type="continuationSeparator" w:id="0">
    <w:p w14:paraId="591CC4EC" w14:textId="77777777" w:rsidR="0044390A" w:rsidRDefault="0044390A" w:rsidP="00C4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AA0"/>
    <w:multiLevelType w:val="multilevel"/>
    <w:tmpl w:val="1C4D5AA0"/>
    <w:lvl w:ilvl="0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A8D74E5"/>
    <w:multiLevelType w:val="multilevel"/>
    <w:tmpl w:val="6A8D74E5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08"/>
    <w:rsid w:val="00067427"/>
    <w:rsid w:val="000A12CD"/>
    <w:rsid w:val="000A15D7"/>
    <w:rsid w:val="000C5197"/>
    <w:rsid w:val="00150B0B"/>
    <w:rsid w:val="00177395"/>
    <w:rsid w:val="001A66AF"/>
    <w:rsid w:val="00250C90"/>
    <w:rsid w:val="00267B02"/>
    <w:rsid w:val="002A794F"/>
    <w:rsid w:val="00352A10"/>
    <w:rsid w:val="00366305"/>
    <w:rsid w:val="0036641F"/>
    <w:rsid w:val="00400ADD"/>
    <w:rsid w:val="0044390A"/>
    <w:rsid w:val="004F0127"/>
    <w:rsid w:val="00563708"/>
    <w:rsid w:val="005F5F3C"/>
    <w:rsid w:val="006312EA"/>
    <w:rsid w:val="006A1F28"/>
    <w:rsid w:val="006F1EA2"/>
    <w:rsid w:val="007C420B"/>
    <w:rsid w:val="00800522"/>
    <w:rsid w:val="008831F0"/>
    <w:rsid w:val="00884B25"/>
    <w:rsid w:val="008E639D"/>
    <w:rsid w:val="0099766E"/>
    <w:rsid w:val="00B234B9"/>
    <w:rsid w:val="00BF122F"/>
    <w:rsid w:val="00BF4C96"/>
    <w:rsid w:val="00C41D3C"/>
    <w:rsid w:val="00C47C35"/>
    <w:rsid w:val="00C640AC"/>
    <w:rsid w:val="00CC6F66"/>
    <w:rsid w:val="00D06A72"/>
    <w:rsid w:val="00D10D42"/>
    <w:rsid w:val="00D61F6D"/>
    <w:rsid w:val="00E37DB6"/>
    <w:rsid w:val="00E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52E3"/>
  <w15:chartTrackingRefBased/>
  <w15:docId w15:val="{E0A00390-2588-411C-8210-802C735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C35"/>
    <w:rPr>
      <w:sz w:val="18"/>
      <w:szCs w:val="18"/>
    </w:rPr>
  </w:style>
  <w:style w:type="paragraph" w:customStyle="1" w:styleId="01">
    <w:name w:val="正文_0_1"/>
    <w:qFormat/>
    <w:rsid w:val="00C47C35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7C420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C420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C42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420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C420B"/>
    <w:rPr>
      <w:b/>
      <w:bCs/>
    </w:rPr>
  </w:style>
  <w:style w:type="table" w:styleId="ac">
    <w:name w:val="Table Grid"/>
    <w:basedOn w:val="a1"/>
    <w:uiPriority w:val="39"/>
    <w:rsid w:val="009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195</Words>
  <Characters>1117</Characters>
  <Application>Microsoft Office Word</Application>
  <DocSecurity>0</DocSecurity>
  <Lines>9</Lines>
  <Paragraphs>2</Paragraphs>
  <ScaleCrop>false</ScaleCrop>
  <Company>GDYZ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元正蔡工</dc:creator>
  <cp:keywords/>
  <dc:description/>
  <cp:lastModifiedBy>元正万强强</cp:lastModifiedBy>
  <cp:revision>32</cp:revision>
  <dcterms:created xsi:type="dcterms:W3CDTF">2024-04-01T07:37:00Z</dcterms:created>
  <dcterms:modified xsi:type="dcterms:W3CDTF">2024-06-25T07:42:00Z</dcterms:modified>
</cp:coreProperties>
</file>