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2"/>
          <w:szCs w:val="32"/>
        </w:rPr>
      </w:pPr>
      <w:r>
        <w:rPr>
          <w:rFonts w:hint="eastAsia" w:ascii="黑体" w:eastAsia="黑体" w:cs="Tahoma"/>
          <w:b/>
          <w:kern w:val="0"/>
          <w:sz w:val="32"/>
          <w:szCs w:val="32"/>
          <w:lang w:val="en-US" w:eastAsia="zh-CN"/>
        </w:rPr>
        <w:t>网上竞价平台</w:t>
      </w:r>
      <w:r>
        <w:rPr>
          <w:rFonts w:hint="eastAsia" w:ascii="黑体" w:eastAsia="黑体" w:cs="Tahoma"/>
          <w:b/>
          <w:kern w:val="0"/>
          <w:sz w:val="32"/>
          <w:szCs w:val="32"/>
        </w:rPr>
        <w:t>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广东省未成年犯管教所（白云监狱）：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我司同意入选贵单位的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网上竞价平台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名录,同时作出如下承诺：</w:t>
      </w:r>
    </w:p>
    <w:p>
      <w:pPr>
        <w:ind w:firstLine="640" w:firstLineChars="200"/>
        <w:rPr>
          <w:rFonts w:hint="eastAsia"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一、我司近3年</w:t>
      </w:r>
      <w:r>
        <w:rPr>
          <w:rFonts w:hint="eastAsia" w:ascii="仿宋" w:hAnsi="仿宋" w:eastAsia="仿宋" w:cs="仿宋"/>
          <w:sz w:val="32"/>
          <w:szCs w:val="32"/>
        </w:rPr>
        <w:t>未在经营活动中出现重大违法记录。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二、所提供的材料真实有效,且没有遗漏或隐瞒其他重要相关信息。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采购人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的抽选,被选中后,无故不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</w:rPr>
        <w:t>拒绝接受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网上竞价平台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四、依法尽职的完成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人的委托事项,为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人提供优质服务。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五、在招标代理活动中严格遵守政府采购及招投标相关法律法规,确保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网上竞价项目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投标活动公开、公正、公平进行。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六、遵守广东省未成年犯管教所（白云监狱）政府采购管理实施细则》《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"http://29.42.8.6:9010/oa/work/javascript:OZ.Attachment.downloadAttachment(758750877,'doc')"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广东省省属监狱系统采购代理机构管理工作指引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（试行）》《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"http://29.42.8.6:9010/oa/work/javascript:OZ.Attachment.downloadAttachment(758750877,'doc')"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广东省未成年犯管教所（白云监狱）采购代理机构管理办法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》的考核管理规定。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七、负责编制竞价文件，包括竞价邀请函、竞价人须知、竞价规定及方法、无效报价的认定、成交候选人的推荐、竞价保证金、成交服务费、合同书格式、竞价方案格式等内容。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八、负责审核竞价文件的合法合规性，并提出修改意见。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九、负责编制竞价采购档案（一式两份），并及时移交采购人。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法人代表或授权人(签字)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单位(公章)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151CC"/>
    <w:rsid w:val="4BF43CB1"/>
    <w:rsid w:val="602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2024-03-26T06:41:00Z</dcterms:created>
  <dc:creator>李鑫</dc:creator>
  <cp:lastModifiedBy>李鑫</cp:lastModifiedBy>
  <dcterms:modified xsi:type="dcterms:W3CDTF">2024-03-26T06:42:43Z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F084ABC8DD9A45E399CF684E5ED56944</vt:lpwstr>
  </property>
</Properties>
</file>